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6B" w:rsidRPr="00375C27" w:rsidRDefault="00D53D1C" w:rsidP="00266B6B">
      <w:pPr>
        <w:jc w:val="center"/>
        <w:rPr>
          <w:rFonts w:ascii="Cambria" w:hAnsi="Cambria"/>
          <w:sz w:val="28"/>
        </w:rPr>
      </w:pPr>
      <w:r w:rsidRPr="00375C27">
        <w:rPr>
          <w:rFonts w:ascii="Cambria" w:hAnsi="Cambria"/>
          <w:b/>
          <w:i/>
          <w:noProof/>
          <w:sz w:val="22"/>
          <w:szCs w:val="22"/>
        </w:rPr>
        <w:drawing>
          <wp:anchor distT="0" distB="0" distL="114300" distR="114300" simplePos="0" relativeHeight="251657728" behindDoc="1" locked="0" layoutInCell="1" allowOverlap="1">
            <wp:simplePos x="0" y="0"/>
            <wp:positionH relativeFrom="column">
              <wp:posOffset>-226695</wp:posOffset>
            </wp:positionH>
            <wp:positionV relativeFrom="page">
              <wp:posOffset>434340</wp:posOffset>
            </wp:positionV>
            <wp:extent cx="1485900" cy="1472565"/>
            <wp:effectExtent l="0" t="0" r="0" b="0"/>
            <wp:wrapNone/>
            <wp:docPr id="3" name="Picture 3" descr="Cres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B6B" w:rsidRPr="00375C27">
        <w:rPr>
          <w:rFonts w:ascii="Cambria" w:hAnsi="Cambria"/>
          <w:sz w:val="28"/>
        </w:rPr>
        <w:t>Rockridge Secondary School</w:t>
      </w:r>
    </w:p>
    <w:p w:rsidR="00266B6B" w:rsidRPr="00375C27" w:rsidRDefault="00266B6B" w:rsidP="00266B6B">
      <w:pPr>
        <w:pStyle w:val="Heading3"/>
        <w:rPr>
          <w:rFonts w:ascii="Cambria" w:hAnsi="Cambria"/>
          <w:sz w:val="28"/>
          <w:szCs w:val="28"/>
        </w:rPr>
      </w:pPr>
      <w:r w:rsidRPr="00375C27">
        <w:rPr>
          <w:rFonts w:ascii="Cambria" w:hAnsi="Cambria"/>
          <w:sz w:val="28"/>
          <w:szCs w:val="28"/>
        </w:rPr>
        <w:t xml:space="preserve">IB MYP Year 5 - Mathematics 10 </w:t>
      </w:r>
    </w:p>
    <w:p w:rsidR="00266B6B" w:rsidRPr="00375C27" w:rsidRDefault="00725B57" w:rsidP="00266B6B">
      <w:pPr>
        <w:pStyle w:val="Heading3"/>
        <w:rPr>
          <w:rFonts w:ascii="Cambria" w:hAnsi="Cambria"/>
          <w:sz w:val="24"/>
        </w:rPr>
      </w:pPr>
      <w:r>
        <w:rPr>
          <w:rFonts w:ascii="Cambria" w:hAnsi="Cambria"/>
          <w:sz w:val="24"/>
        </w:rPr>
        <w:t>(Pre-C</w:t>
      </w:r>
      <w:r w:rsidR="00266B6B" w:rsidRPr="00375C27">
        <w:rPr>
          <w:rFonts w:ascii="Cambria" w:hAnsi="Cambria"/>
          <w:sz w:val="24"/>
        </w:rPr>
        <w:t>alculus &amp; Foundations 10)</w:t>
      </w:r>
    </w:p>
    <w:p w:rsidR="00266B6B" w:rsidRPr="00375C27" w:rsidRDefault="00A90BED" w:rsidP="00266B6B">
      <w:pPr>
        <w:jc w:val="center"/>
        <w:rPr>
          <w:rFonts w:ascii="Cambria" w:hAnsi="Cambria"/>
          <w:b/>
          <w:sz w:val="36"/>
        </w:rPr>
      </w:pPr>
      <w:r>
        <w:rPr>
          <w:rFonts w:ascii="Cambria" w:hAnsi="Cambria"/>
          <w:b/>
          <w:sz w:val="36"/>
        </w:rPr>
        <w:t>Course Information  201</w:t>
      </w:r>
      <w:r w:rsidR="0012533B">
        <w:rPr>
          <w:rFonts w:ascii="Cambria" w:hAnsi="Cambria"/>
          <w:b/>
          <w:sz w:val="36"/>
        </w:rPr>
        <w:t>8-2019</w:t>
      </w:r>
    </w:p>
    <w:p w:rsidR="001079B7" w:rsidRDefault="001079B7" w:rsidP="001079B7">
      <w:pPr>
        <w:ind w:left="1440" w:firstLine="720"/>
        <w:rPr>
          <w:rFonts w:ascii="Cambria" w:hAnsi="Cambria"/>
          <w:b/>
        </w:rPr>
      </w:pPr>
    </w:p>
    <w:p w:rsidR="00266B6B" w:rsidRPr="001079B7" w:rsidRDefault="001079B7" w:rsidP="001079B7">
      <w:pPr>
        <w:ind w:left="1440" w:firstLine="720"/>
        <w:rPr>
          <w:rFonts w:ascii="Cambria" w:hAnsi="Cambria"/>
        </w:rPr>
      </w:pPr>
      <w:r>
        <w:rPr>
          <w:rFonts w:ascii="Cambria" w:hAnsi="Cambria"/>
          <w:b/>
        </w:rPr>
        <w:t>T</w:t>
      </w:r>
      <w:r w:rsidR="00266B6B" w:rsidRPr="00375C27">
        <w:rPr>
          <w:rFonts w:ascii="Cambria" w:hAnsi="Cambria"/>
          <w:b/>
        </w:rPr>
        <w:t xml:space="preserve">eacher: </w:t>
      </w:r>
      <w:r w:rsidR="00266B6B" w:rsidRPr="00375C27">
        <w:rPr>
          <w:rFonts w:ascii="Cambria" w:hAnsi="Cambria"/>
          <w:b/>
        </w:rPr>
        <w:tab/>
      </w:r>
      <w:r w:rsidR="00AB76AA">
        <w:rPr>
          <w:rFonts w:ascii="Cambria" w:hAnsi="Cambria"/>
        </w:rPr>
        <w:t>M.</w:t>
      </w:r>
      <w:r>
        <w:rPr>
          <w:rFonts w:ascii="Cambria" w:hAnsi="Cambria"/>
        </w:rPr>
        <w:t xml:space="preserve"> Passant</w:t>
      </w:r>
      <w:r w:rsidR="00266B6B" w:rsidRPr="00375C27">
        <w:rPr>
          <w:rFonts w:ascii="Cambria" w:hAnsi="Cambria"/>
        </w:rPr>
        <w:tab/>
      </w:r>
      <w:r>
        <w:rPr>
          <w:rFonts w:ascii="Cambria" w:hAnsi="Cambria"/>
        </w:rPr>
        <w:t>(</w:t>
      </w:r>
      <w:hyperlink r:id="rId12" w:history="1">
        <w:r w:rsidR="00790DFB" w:rsidRPr="007A1B76">
          <w:rPr>
            <w:rStyle w:val="Hyperlink"/>
            <w:rFonts w:ascii="Cambria" w:hAnsi="Cambria"/>
          </w:rPr>
          <w:t>mpassant@wvschools.ca</w:t>
        </w:r>
      </w:hyperlink>
      <w:r w:rsidRPr="001079B7">
        <w:rPr>
          <w:rFonts w:ascii="Cambria" w:hAnsi="Cambria"/>
        </w:rPr>
        <w:t>)</w:t>
      </w:r>
      <w:r w:rsidR="00790DFB">
        <w:rPr>
          <w:rFonts w:ascii="Cambria" w:hAnsi="Cambria"/>
        </w:rPr>
        <w:t xml:space="preserve">      </w:t>
      </w:r>
      <w:r w:rsidR="00604070">
        <w:rPr>
          <w:rFonts w:ascii="Cambria" w:hAnsi="Cambria"/>
        </w:rPr>
        <w:t>- W110</w:t>
      </w:r>
    </w:p>
    <w:p w:rsidR="00C65DD6" w:rsidRDefault="001079B7" w:rsidP="00C65DD6">
      <w:pPr>
        <w:ind w:left="1440" w:firstLine="720"/>
        <w:rPr>
          <w:rFonts w:ascii="Cambria" w:hAnsi="Cambria"/>
        </w:rPr>
      </w:pPr>
      <w:r>
        <w:rPr>
          <w:rFonts w:ascii="Cambria" w:hAnsi="Cambria"/>
          <w:b/>
        </w:rPr>
        <w:tab/>
      </w:r>
      <w:r>
        <w:rPr>
          <w:rFonts w:ascii="Cambria" w:hAnsi="Cambria"/>
          <w:b/>
        </w:rPr>
        <w:tab/>
      </w:r>
      <w:r w:rsidR="0012533B">
        <w:rPr>
          <w:rFonts w:ascii="Cambria" w:hAnsi="Cambria"/>
        </w:rPr>
        <w:t>A.  Cheung</w:t>
      </w:r>
      <w:r w:rsidR="0012533B">
        <w:rPr>
          <w:rFonts w:ascii="Cambria" w:hAnsi="Cambria"/>
        </w:rPr>
        <w:tab/>
        <w:t>(</w:t>
      </w:r>
      <w:hyperlink r:id="rId13" w:history="1">
        <w:r w:rsidR="0012533B" w:rsidRPr="00D679B0">
          <w:rPr>
            <w:rStyle w:val="Hyperlink"/>
            <w:rFonts w:ascii="Cambria" w:hAnsi="Cambria"/>
          </w:rPr>
          <w:t>acheung@wvschools.ca</w:t>
        </w:r>
      </w:hyperlink>
      <w:r w:rsidR="0012533B">
        <w:rPr>
          <w:rFonts w:ascii="Cambria" w:hAnsi="Cambria"/>
        </w:rPr>
        <w:t>)         - E207</w:t>
      </w:r>
    </w:p>
    <w:p w:rsidR="00790DFB" w:rsidRPr="001079B7" w:rsidRDefault="00604070" w:rsidP="00671248">
      <w:pPr>
        <w:ind w:left="1440" w:firstLine="720"/>
        <w:rPr>
          <w:rFonts w:ascii="Cambria" w:hAnsi="Cambria"/>
        </w:rPr>
      </w:pPr>
      <w:r>
        <w:rPr>
          <w:rFonts w:ascii="Cambria" w:hAnsi="Cambria"/>
        </w:rPr>
        <w:tab/>
      </w:r>
      <w:r>
        <w:rPr>
          <w:rFonts w:ascii="Cambria" w:hAnsi="Cambria"/>
        </w:rPr>
        <w:tab/>
      </w:r>
      <w:r w:rsidR="00B00AC8">
        <w:rPr>
          <w:rFonts w:ascii="Cambria" w:hAnsi="Cambria"/>
        </w:rPr>
        <w:t xml:space="preserve"> </w:t>
      </w:r>
    </w:p>
    <w:p w:rsidR="00266B6B" w:rsidRPr="00375C27" w:rsidRDefault="00266B6B" w:rsidP="00266B6B">
      <w:pPr>
        <w:rPr>
          <w:rFonts w:ascii="Cambria" w:hAnsi="Cambria"/>
        </w:rPr>
      </w:pPr>
    </w:p>
    <w:p w:rsidR="00C65DD6" w:rsidRDefault="00266B6B" w:rsidP="00266B6B">
      <w:pPr>
        <w:rPr>
          <w:rFonts w:ascii="Cambria" w:hAnsi="Cambria"/>
        </w:rPr>
      </w:pPr>
      <w:r w:rsidRPr="00375C27">
        <w:rPr>
          <w:rFonts w:ascii="Cambria" w:hAnsi="Cambria"/>
          <w:b/>
        </w:rPr>
        <w:t xml:space="preserve">Course Description: </w:t>
      </w:r>
      <w:r w:rsidR="002F1C0C">
        <w:rPr>
          <w:rFonts w:ascii="Cambria" w:hAnsi="Cambria"/>
        </w:rPr>
        <w:t>The Foundation of Math and PreC</w:t>
      </w:r>
      <w:r w:rsidR="0012533B">
        <w:rPr>
          <w:rFonts w:ascii="Cambria" w:hAnsi="Cambria"/>
        </w:rPr>
        <w:t>alculus</w:t>
      </w:r>
      <w:r w:rsidRPr="00375C27">
        <w:rPr>
          <w:rFonts w:ascii="Cambria" w:hAnsi="Cambria"/>
        </w:rPr>
        <w:t xml:space="preserve"> 10 course will adhere to the provincially prescribed curriculum as documented in the </w:t>
      </w:r>
      <w:r w:rsidR="0012533B">
        <w:rPr>
          <w:rFonts w:ascii="Cambria" w:hAnsi="Cambria"/>
          <w:i/>
        </w:rPr>
        <w:t>Mathematics 10-12 (2018</w:t>
      </w:r>
      <w:r w:rsidRPr="00375C27">
        <w:rPr>
          <w:rFonts w:ascii="Cambria" w:hAnsi="Cambria"/>
          <w:i/>
        </w:rPr>
        <w:t>)</w:t>
      </w:r>
      <w:r w:rsidRPr="00375C27">
        <w:rPr>
          <w:rFonts w:ascii="Cambria" w:hAnsi="Cambria"/>
        </w:rPr>
        <w:t xml:space="preserve">. A detailed summary of the BC math curriculum can be obtained at the BC Ministry of Education website: </w:t>
      </w:r>
      <w:hyperlink r:id="rId14" w:history="1">
        <w:r w:rsidR="0012533B" w:rsidRPr="00D679B0">
          <w:rPr>
            <w:rStyle w:val="Hyperlink"/>
            <w:rFonts w:ascii="Cambria" w:hAnsi="Cambria"/>
          </w:rPr>
          <w:t>https://curriculum.gov.bc.ca/curriculum/Mathematics</w:t>
        </w:r>
      </w:hyperlink>
      <w:r w:rsidRPr="00375C27">
        <w:rPr>
          <w:rFonts w:ascii="Cambria" w:hAnsi="Cambria"/>
          <w:u w:val="single"/>
        </w:rPr>
        <w:t>.</w:t>
      </w:r>
      <w:r w:rsidR="0012533B">
        <w:rPr>
          <w:rFonts w:ascii="Cambria" w:hAnsi="Cambria"/>
          <w:u w:val="single"/>
        </w:rPr>
        <w:t xml:space="preserve">  </w:t>
      </w:r>
      <w:r w:rsidRPr="00375C27">
        <w:rPr>
          <w:rFonts w:ascii="Cambria" w:hAnsi="Cambria"/>
        </w:rPr>
        <w:t xml:space="preserve">Students will be expected to meet the learning outcomes (content standards) of this curriculum.  </w:t>
      </w:r>
    </w:p>
    <w:p w:rsidR="00604070" w:rsidRDefault="00604070" w:rsidP="00266B6B">
      <w:pPr>
        <w:rPr>
          <w:rFonts w:ascii="Cambria" w:hAnsi="Cambria"/>
        </w:rPr>
      </w:pPr>
    </w:p>
    <w:p w:rsidR="00C65DD6" w:rsidRDefault="00C65DD6" w:rsidP="00266B6B">
      <w:pPr>
        <w:rPr>
          <w:rFonts w:ascii="Cambria" w:hAnsi="Cambria"/>
        </w:rPr>
      </w:pPr>
      <w:r w:rsidRPr="00C65DD6">
        <w:rPr>
          <w:rFonts w:ascii="Cambria" w:hAnsi="Cambria"/>
          <w:b/>
        </w:rPr>
        <w:t>Textbook:</w:t>
      </w:r>
      <w:r>
        <w:rPr>
          <w:rFonts w:ascii="Cambria" w:hAnsi="Cambria"/>
        </w:rPr>
        <w:t xml:space="preserve"> </w:t>
      </w:r>
      <w:r w:rsidRPr="002B643B">
        <w:rPr>
          <w:rFonts w:ascii="Cambria" w:hAnsi="Cambria"/>
          <w:b/>
        </w:rPr>
        <w:t xml:space="preserve"> </w:t>
      </w:r>
      <w:r w:rsidRPr="002B643B">
        <w:rPr>
          <w:rFonts w:ascii="Cambria" w:hAnsi="Cambria"/>
        </w:rPr>
        <w:t>McGraw-Hill Ryerson, Mathematics 10. McAskill, et al, 2010.</w:t>
      </w:r>
    </w:p>
    <w:p w:rsidR="00266B6B" w:rsidRPr="00375C27" w:rsidRDefault="00266B6B" w:rsidP="00266B6B">
      <w:pPr>
        <w:rPr>
          <w:rFonts w:ascii="Cambria" w:hAnsi="Cambria"/>
          <w:sz w:val="20"/>
          <w:u w:val="single"/>
        </w:rPr>
      </w:pPr>
    </w:p>
    <w:p w:rsidR="00266B6B" w:rsidRPr="00375C27" w:rsidRDefault="002B643B" w:rsidP="00B846FB">
      <w:pPr>
        <w:ind w:right="-682"/>
        <w:rPr>
          <w:rFonts w:ascii="Cambria" w:hAnsi="Cambria" w:cs="Helvetica"/>
          <w:color w:val="141413"/>
          <w:sz w:val="22"/>
          <w:szCs w:val="22"/>
        </w:rPr>
      </w:pPr>
      <w:r w:rsidRPr="00375C27">
        <w:rPr>
          <w:rFonts w:ascii="Cambria" w:hAnsi="Cambria"/>
          <w:b/>
        </w:rPr>
        <w:t xml:space="preserve">Course Content: </w:t>
      </w:r>
      <w:r w:rsidR="00CD3474">
        <w:rPr>
          <w:rFonts w:ascii="Cambria" w:hAnsi="Cambria"/>
          <w:b/>
        </w:rPr>
        <w:t xml:space="preserve"> </w:t>
      </w:r>
      <w:r w:rsidR="00CD3474">
        <w:rPr>
          <w:rFonts w:ascii="Cambria" w:hAnsi="Cambria"/>
        </w:rPr>
        <w:t xml:space="preserve">The following are </w:t>
      </w:r>
      <w:r w:rsidR="00266B6B" w:rsidRPr="00375C27">
        <w:rPr>
          <w:rFonts w:ascii="Cambria" w:hAnsi="Cambria" w:cs="Helvetica"/>
          <w:i/>
          <w:color w:val="141413"/>
          <w:sz w:val="22"/>
          <w:szCs w:val="22"/>
        </w:rPr>
        <w:t>possible</w:t>
      </w:r>
      <w:r w:rsidR="00266B6B" w:rsidRPr="00375C27">
        <w:rPr>
          <w:rFonts w:ascii="Cambria" w:hAnsi="Cambria" w:cs="Helvetica"/>
          <w:color w:val="141413"/>
          <w:sz w:val="22"/>
          <w:szCs w:val="22"/>
        </w:rPr>
        <w:t xml:space="preserve"> inquiries that may be </w:t>
      </w:r>
      <w:r w:rsidRPr="00375C27">
        <w:rPr>
          <w:rFonts w:ascii="Cambria" w:hAnsi="Cambria" w:cs="Helvetica"/>
          <w:color w:val="141413"/>
          <w:sz w:val="22"/>
          <w:szCs w:val="22"/>
        </w:rPr>
        <w:t xml:space="preserve">explored </w:t>
      </w:r>
      <w:r w:rsidR="00CD3474">
        <w:rPr>
          <w:rFonts w:ascii="Cambria" w:hAnsi="Cambria" w:cs="Helvetica"/>
          <w:color w:val="141413"/>
          <w:sz w:val="22"/>
          <w:szCs w:val="22"/>
        </w:rPr>
        <w:t>this</w:t>
      </w:r>
      <w:r w:rsidRPr="00375C27">
        <w:rPr>
          <w:rFonts w:ascii="Cambria" w:hAnsi="Cambria" w:cs="Helvetica"/>
          <w:color w:val="141413"/>
          <w:sz w:val="22"/>
          <w:szCs w:val="22"/>
        </w:rPr>
        <w:t xml:space="preserve"> year. All topics will be addressed. </w:t>
      </w:r>
    </w:p>
    <w:p w:rsidR="00266B6B" w:rsidRPr="00375C27" w:rsidRDefault="00266B6B" w:rsidP="00266B6B">
      <w:pPr>
        <w:rPr>
          <w:rFonts w:ascii="Cambria" w:hAnsi="Cambria"/>
          <w:i/>
          <w:sz w:val="22"/>
          <w:szCs w:val="22"/>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3006"/>
        <w:gridCol w:w="2948"/>
      </w:tblGrid>
      <w:tr w:rsidR="00A836AB" w:rsidRPr="00375C27" w:rsidTr="00B846FB">
        <w:tc>
          <w:tcPr>
            <w:tcW w:w="2127" w:type="dxa"/>
          </w:tcPr>
          <w:p w:rsidR="00A836AB" w:rsidRPr="00375C27" w:rsidRDefault="00A836AB" w:rsidP="00375C27">
            <w:pPr>
              <w:jc w:val="center"/>
              <w:rPr>
                <w:rFonts w:ascii="Cambria" w:hAnsi="Cambria"/>
                <w:b/>
                <w:i/>
                <w:sz w:val="22"/>
                <w:szCs w:val="22"/>
              </w:rPr>
            </w:pPr>
            <w:r w:rsidRPr="00375C27">
              <w:rPr>
                <w:rFonts w:ascii="Cambria" w:hAnsi="Cambria"/>
                <w:b/>
                <w:i/>
                <w:sz w:val="22"/>
                <w:szCs w:val="22"/>
              </w:rPr>
              <w:t>Unit</w:t>
            </w:r>
          </w:p>
        </w:tc>
        <w:tc>
          <w:tcPr>
            <w:tcW w:w="3118" w:type="dxa"/>
          </w:tcPr>
          <w:p w:rsidR="00A836AB" w:rsidRPr="00375C27" w:rsidRDefault="00A836AB" w:rsidP="00375C27">
            <w:pPr>
              <w:jc w:val="center"/>
              <w:rPr>
                <w:rFonts w:ascii="Cambria" w:hAnsi="Cambria"/>
                <w:b/>
                <w:i/>
                <w:sz w:val="22"/>
                <w:szCs w:val="22"/>
              </w:rPr>
            </w:pPr>
            <w:r>
              <w:rPr>
                <w:rFonts w:ascii="Cambria" w:hAnsi="Cambria"/>
                <w:b/>
                <w:i/>
                <w:sz w:val="22"/>
                <w:szCs w:val="22"/>
              </w:rPr>
              <w:t>Statement of Inquiry</w:t>
            </w:r>
          </w:p>
        </w:tc>
        <w:tc>
          <w:tcPr>
            <w:tcW w:w="3006" w:type="dxa"/>
          </w:tcPr>
          <w:p w:rsidR="00A836AB" w:rsidRPr="00375C27" w:rsidRDefault="00A836AB" w:rsidP="00375C27">
            <w:pPr>
              <w:jc w:val="center"/>
              <w:rPr>
                <w:rFonts w:ascii="Cambria" w:hAnsi="Cambria"/>
                <w:b/>
                <w:i/>
                <w:sz w:val="22"/>
                <w:szCs w:val="22"/>
              </w:rPr>
            </w:pPr>
            <w:r w:rsidRPr="00375C27">
              <w:rPr>
                <w:rFonts w:ascii="Cambria" w:hAnsi="Cambria"/>
                <w:b/>
                <w:i/>
                <w:sz w:val="22"/>
                <w:szCs w:val="22"/>
              </w:rPr>
              <w:t>Topics</w:t>
            </w:r>
          </w:p>
        </w:tc>
        <w:tc>
          <w:tcPr>
            <w:tcW w:w="2948" w:type="dxa"/>
          </w:tcPr>
          <w:p w:rsidR="00A836AB" w:rsidRPr="00375C27" w:rsidRDefault="00A836AB" w:rsidP="00375C27">
            <w:pPr>
              <w:jc w:val="center"/>
              <w:rPr>
                <w:rFonts w:ascii="Cambria" w:hAnsi="Cambria"/>
                <w:b/>
                <w:i/>
                <w:sz w:val="22"/>
                <w:szCs w:val="22"/>
              </w:rPr>
            </w:pPr>
            <w:r>
              <w:rPr>
                <w:rFonts w:ascii="Cambria" w:hAnsi="Cambria"/>
                <w:b/>
                <w:i/>
                <w:sz w:val="22"/>
                <w:szCs w:val="22"/>
              </w:rPr>
              <w:t>Global Context</w:t>
            </w:r>
          </w:p>
        </w:tc>
      </w:tr>
      <w:tr w:rsidR="00A836AB" w:rsidRPr="00375C27" w:rsidTr="00B846FB">
        <w:tc>
          <w:tcPr>
            <w:tcW w:w="2127" w:type="dxa"/>
          </w:tcPr>
          <w:p w:rsidR="00A836AB" w:rsidRPr="00D30414" w:rsidRDefault="00A836AB" w:rsidP="00375C27">
            <w:pPr>
              <w:rPr>
                <w:rFonts w:ascii="Cambria" w:hAnsi="Cambria" w:cs="Arial"/>
                <w:bCs/>
                <w:sz w:val="20"/>
                <w:szCs w:val="20"/>
              </w:rPr>
            </w:pPr>
            <w:r w:rsidRPr="00D30414">
              <w:rPr>
                <w:rFonts w:ascii="Cambria" w:hAnsi="Cambria" w:cs="Arial"/>
                <w:bCs/>
                <w:sz w:val="20"/>
                <w:szCs w:val="20"/>
              </w:rPr>
              <w:t>Algebra &amp; Number</w:t>
            </w:r>
          </w:p>
        </w:tc>
        <w:tc>
          <w:tcPr>
            <w:tcW w:w="3118" w:type="dxa"/>
          </w:tcPr>
          <w:p w:rsidR="00A836AB" w:rsidRPr="00A836AB" w:rsidRDefault="00A836AB" w:rsidP="00375C27">
            <w:pPr>
              <w:rPr>
                <w:rFonts w:ascii="Cambria" w:hAnsi="Cambria"/>
                <w:sz w:val="20"/>
                <w:szCs w:val="20"/>
              </w:rPr>
            </w:pPr>
            <w:r w:rsidRPr="00A836AB">
              <w:rPr>
                <w:sz w:val="20"/>
                <w:szCs w:val="20"/>
              </w:rPr>
              <w:t>Modelling different forms of polynomials to inform others from their own creative perspective.  Simplification of patterns within a system can be used to explore population changes.</w:t>
            </w:r>
          </w:p>
        </w:tc>
        <w:tc>
          <w:tcPr>
            <w:tcW w:w="3006" w:type="dxa"/>
          </w:tcPr>
          <w:p w:rsidR="00A836AB" w:rsidRPr="00D30414" w:rsidRDefault="00A836AB" w:rsidP="00375C27">
            <w:pPr>
              <w:rPr>
                <w:rFonts w:ascii="Cambria" w:hAnsi="Cambria"/>
                <w:sz w:val="20"/>
                <w:szCs w:val="20"/>
              </w:rPr>
            </w:pPr>
            <w:r w:rsidRPr="00D30414">
              <w:rPr>
                <w:rFonts w:ascii="Cambria" w:hAnsi="Cambria"/>
                <w:sz w:val="20"/>
                <w:szCs w:val="20"/>
              </w:rPr>
              <w:t>Exponents &amp; Radicals</w:t>
            </w:r>
          </w:p>
          <w:p w:rsidR="00A836AB" w:rsidRPr="00D30414" w:rsidRDefault="00A836AB" w:rsidP="00375C27">
            <w:pPr>
              <w:rPr>
                <w:rFonts w:ascii="Cambria" w:hAnsi="Cambria"/>
                <w:sz w:val="20"/>
                <w:szCs w:val="20"/>
              </w:rPr>
            </w:pPr>
            <w:r w:rsidRPr="00D30414">
              <w:rPr>
                <w:rFonts w:ascii="Cambria" w:hAnsi="Cambria"/>
                <w:sz w:val="20"/>
                <w:szCs w:val="20"/>
              </w:rPr>
              <w:t>Polynomials</w:t>
            </w:r>
          </w:p>
        </w:tc>
        <w:tc>
          <w:tcPr>
            <w:tcW w:w="2948" w:type="dxa"/>
          </w:tcPr>
          <w:p w:rsidR="00A836AB" w:rsidRPr="00D30414" w:rsidRDefault="00A836AB" w:rsidP="00E30758">
            <w:pPr>
              <w:rPr>
                <w:rFonts w:ascii="Cambria" w:hAnsi="Cambria" w:cs="Segoe UI"/>
                <w:color w:val="58646D"/>
                <w:sz w:val="20"/>
                <w:szCs w:val="20"/>
                <w:shd w:val="clear" w:color="auto" w:fill="FFFFFF"/>
                <w:lang w:val="en-CA"/>
              </w:rPr>
            </w:pPr>
            <w:r w:rsidRPr="00D30414">
              <w:rPr>
                <w:rFonts w:ascii="Cambria" w:hAnsi="Cambria" w:cs="Segoe UI"/>
                <w:color w:val="58646D"/>
                <w:sz w:val="20"/>
                <w:szCs w:val="20"/>
                <w:shd w:val="clear" w:color="auto" w:fill="FFFFFF"/>
              </w:rPr>
              <w:t>Human ingenuity</w:t>
            </w:r>
          </w:p>
          <w:p w:rsidR="00A836AB" w:rsidRPr="00D30414" w:rsidRDefault="00A836AB" w:rsidP="00E30758">
            <w:pPr>
              <w:rPr>
                <w:rFonts w:ascii="Cambria" w:hAnsi="Cambria"/>
                <w:sz w:val="20"/>
                <w:szCs w:val="20"/>
              </w:rPr>
            </w:pPr>
          </w:p>
        </w:tc>
        <w:bookmarkStart w:id="0" w:name="_GoBack"/>
        <w:bookmarkEnd w:id="0"/>
      </w:tr>
      <w:tr w:rsidR="00A836AB" w:rsidRPr="00375C27" w:rsidTr="00B846FB">
        <w:tc>
          <w:tcPr>
            <w:tcW w:w="2127" w:type="dxa"/>
          </w:tcPr>
          <w:p w:rsidR="00A836AB" w:rsidRPr="00D30414" w:rsidRDefault="00A836AB" w:rsidP="00375C27">
            <w:pPr>
              <w:rPr>
                <w:rFonts w:ascii="Cambria" w:hAnsi="Cambria" w:cs="Arial"/>
                <w:bCs/>
                <w:sz w:val="20"/>
                <w:szCs w:val="20"/>
              </w:rPr>
            </w:pPr>
            <w:r w:rsidRPr="00D30414">
              <w:rPr>
                <w:rFonts w:ascii="Cambria" w:hAnsi="Cambria" w:cs="Arial"/>
                <w:bCs/>
                <w:sz w:val="20"/>
                <w:szCs w:val="20"/>
              </w:rPr>
              <w:t>Relations &amp; Functions</w:t>
            </w:r>
          </w:p>
        </w:tc>
        <w:tc>
          <w:tcPr>
            <w:tcW w:w="3118" w:type="dxa"/>
          </w:tcPr>
          <w:p w:rsidR="00A836AB" w:rsidRPr="00E9344E" w:rsidRDefault="00E9344E" w:rsidP="00375C27">
            <w:pPr>
              <w:rPr>
                <w:sz w:val="20"/>
                <w:szCs w:val="20"/>
              </w:rPr>
            </w:pPr>
            <w:r w:rsidRPr="00E9344E">
              <w:rPr>
                <w:color w:val="293041"/>
                <w:sz w:val="20"/>
                <w:szCs w:val="20"/>
                <w:shd w:val="clear" w:color="auto" w:fill="FFFFFF"/>
              </w:rPr>
              <w:t>The beauty of linear relationships can be crafted and represented through a variety of models using your own artistry.</w:t>
            </w:r>
          </w:p>
        </w:tc>
        <w:tc>
          <w:tcPr>
            <w:tcW w:w="3006" w:type="dxa"/>
          </w:tcPr>
          <w:p w:rsidR="00A836AB" w:rsidRPr="00D30414" w:rsidRDefault="00A836AB" w:rsidP="00375C27">
            <w:pPr>
              <w:rPr>
                <w:rFonts w:ascii="Cambria" w:hAnsi="Cambria"/>
                <w:sz w:val="20"/>
                <w:szCs w:val="20"/>
              </w:rPr>
            </w:pPr>
            <w:r w:rsidRPr="00D30414">
              <w:rPr>
                <w:rFonts w:ascii="Cambria" w:hAnsi="Cambria"/>
                <w:sz w:val="20"/>
                <w:szCs w:val="20"/>
              </w:rPr>
              <w:t>Linear Relations &amp; Functions</w:t>
            </w:r>
          </w:p>
          <w:p w:rsidR="00A836AB" w:rsidRPr="00D30414" w:rsidRDefault="00A836AB" w:rsidP="00375C27">
            <w:pPr>
              <w:rPr>
                <w:rFonts w:ascii="Cambria" w:hAnsi="Cambria"/>
                <w:sz w:val="20"/>
                <w:szCs w:val="20"/>
              </w:rPr>
            </w:pPr>
            <w:r w:rsidRPr="00D30414">
              <w:rPr>
                <w:rFonts w:ascii="Cambria" w:hAnsi="Cambria"/>
                <w:sz w:val="20"/>
                <w:szCs w:val="20"/>
              </w:rPr>
              <w:t>Linear Equations &amp; Graphs</w:t>
            </w:r>
          </w:p>
        </w:tc>
        <w:tc>
          <w:tcPr>
            <w:tcW w:w="2948" w:type="dxa"/>
          </w:tcPr>
          <w:p w:rsidR="00A836AB" w:rsidRPr="000908C1" w:rsidRDefault="00A836AB" w:rsidP="000908C1">
            <w:pPr>
              <w:shd w:val="clear" w:color="auto" w:fill="FFFFFF"/>
              <w:spacing w:after="300" w:line="331" w:lineRule="atLeast"/>
              <w:rPr>
                <w:rFonts w:ascii="Arial" w:hAnsi="Arial" w:cs="Arial"/>
                <w:color w:val="484848"/>
                <w:sz w:val="20"/>
                <w:szCs w:val="20"/>
                <w:lang w:val="en-CA" w:eastAsia="en-CA"/>
              </w:rPr>
            </w:pPr>
            <w:r w:rsidRPr="00D30414">
              <w:rPr>
                <w:rFonts w:ascii="Cambria" w:hAnsi="Cambria" w:cs="Segoe UI"/>
                <w:color w:val="58646D"/>
                <w:sz w:val="20"/>
                <w:szCs w:val="20"/>
                <w:shd w:val="clear" w:color="auto" w:fill="FFFFFF"/>
              </w:rPr>
              <w:t>Health and social education</w:t>
            </w:r>
          </w:p>
        </w:tc>
      </w:tr>
      <w:tr w:rsidR="00A836AB" w:rsidRPr="00375C27" w:rsidTr="00B846FB">
        <w:tc>
          <w:tcPr>
            <w:tcW w:w="2127" w:type="dxa"/>
          </w:tcPr>
          <w:p w:rsidR="00A836AB" w:rsidRPr="00D30414" w:rsidRDefault="00A836AB" w:rsidP="00375C27">
            <w:pPr>
              <w:rPr>
                <w:rFonts w:ascii="Cambria" w:hAnsi="Cambria" w:cs="Arial"/>
                <w:bCs/>
                <w:sz w:val="20"/>
                <w:szCs w:val="20"/>
              </w:rPr>
            </w:pPr>
            <w:r w:rsidRPr="00D30414">
              <w:rPr>
                <w:rFonts w:ascii="Cambria" w:hAnsi="Cambria" w:cs="Arial"/>
                <w:bCs/>
                <w:sz w:val="20"/>
                <w:szCs w:val="20"/>
              </w:rPr>
              <w:t>Systems of Equations</w:t>
            </w:r>
          </w:p>
        </w:tc>
        <w:tc>
          <w:tcPr>
            <w:tcW w:w="3118" w:type="dxa"/>
          </w:tcPr>
          <w:p w:rsidR="00A836AB" w:rsidRPr="00E9344E" w:rsidRDefault="00E9344E" w:rsidP="00375C27">
            <w:pPr>
              <w:rPr>
                <w:sz w:val="20"/>
                <w:szCs w:val="20"/>
              </w:rPr>
            </w:pPr>
            <w:r w:rsidRPr="00E9344E">
              <w:rPr>
                <w:color w:val="293041"/>
                <w:sz w:val="20"/>
                <w:szCs w:val="20"/>
                <w:shd w:val="clear" w:color="auto" w:fill="FFFFFF"/>
              </w:rPr>
              <w:t>Different methods and models are used to find relationships between systems to simplify problems.</w:t>
            </w:r>
          </w:p>
        </w:tc>
        <w:tc>
          <w:tcPr>
            <w:tcW w:w="3006" w:type="dxa"/>
          </w:tcPr>
          <w:p w:rsidR="00A836AB" w:rsidRPr="00D30414" w:rsidRDefault="00A836AB" w:rsidP="00375C27">
            <w:pPr>
              <w:rPr>
                <w:rFonts w:ascii="Cambria" w:hAnsi="Cambria"/>
                <w:sz w:val="20"/>
                <w:szCs w:val="20"/>
              </w:rPr>
            </w:pPr>
            <w:r w:rsidRPr="00D30414">
              <w:rPr>
                <w:rFonts w:ascii="Cambria" w:hAnsi="Cambria"/>
                <w:sz w:val="20"/>
                <w:szCs w:val="20"/>
              </w:rPr>
              <w:t>Solving Systems of Linear Equations</w:t>
            </w:r>
          </w:p>
        </w:tc>
        <w:tc>
          <w:tcPr>
            <w:tcW w:w="2948" w:type="dxa"/>
          </w:tcPr>
          <w:p w:rsidR="00A836AB" w:rsidRPr="00E9344E" w:rsidRDefault="00E9344E" w:rsidP="00375C27">
            <w:pPr>
              <w:rPr>
                <w:sz w:val="20"/>
                <w:szCs w:val="20"/>
              </w:rPr>
            </w:pPr>
            <w:r w:rsidRPr="00E9344E">
              <w:rPr>
                <w:color w:val="293041"/>
                <w:sz w:val="20"/>
                <w:szCs w:val="20"/>
                <w:shd w:val="clear" w:color="auto" w:fill="FFFFFF"/>
              </w:rPr>
              <w:t>Scientific and technical innovation</w:t>
            </w:r>
          </w:p>
        </w:tc>
      </w:tr>
      <w:tr w:rsidR="003B173A" w:rsidRPr="00375C27" w:rsidTr="00B846FB">
        <w:tc>
          <w:tcPr>
            <w:tcW w:w="2127" w:type="dxa"/>
          </w:tcPr>
          <w:p w:rsidR="003B173A" w:rsidRPr="00D30414" w:rsidRDefault="003B173A" w:rsidP="00375C27">
            <w:pPr>
              <w:rPr>
                <w:rFonts w:ascii="Cambria" w:hAnsi="Cambria" w:cs="Arial"/>
                <w:bCs/>
                <w:sz w:val="20"/>
                <w:szCs w:val="20"/>
              </w:rPr>
            </w:pPr>
            <w:r>
              <w:rPr>
                <w:rFonts w:ascii="Cambria" w:hAnsi="Cambria" w:cs="Arial"/>
                <w:bCs/>
                <w:sz w:val="20"/>
                <w:szCs w:val="20"/>
              </w:rPr>
              <w:t>Trigonometry</w:t>
            </w:r>
          </w:p>
        </w:tc>
        <w:tc>
          <w:tcPr>
            <w:tcW w:w="3118" w:type="dxa"/>
          </w:tcPr>
          <w:p w:rsidR="003B173A" w:rsidRPr="00E9344E" w:rsidRDefault="00E9344E" w:rsidP="00375C27">
            <w:pPr>
              <w:rPr>
                <w:sz w:val="20"/>
                <w:szCs w:val="20"/>
              </w:rPr>
            </w:pPr>
            <w:r w:rsidRPr="00E9344E">
              <w:rPr>
                <w:color w:val="293041"/>
                <w:sz w:val="20"/>
                <w:szCs w:val="20"/>
                <w:shd w:val="clear" w:color="auto" w:fill="FFFFFF"/>
              </w:rPr>
              <w:t>My understanding of logic and measurement allows me to discover and justify my own designs and models.</w:t>
            </w:r>
          </w:p>
        </w:tc>
        <w:tc>
          <w:tcPr>
            <w:tcW w:w="3006" w:type="dxa"/>
          </w:tcPr>
          <w:p w:rsidR="003B173A" w:rsidRPr="00D30414" w:rsidRDefault="003B173A" w:rsidP="00375C27">
            <w:pPr>
              <w:rPr>
                <w:rFonts w:ascii="Cambria" w:hAnsi="Cambria"/>
                <w:sz w:val="20"/>
                <w:szCs w:val="20"/>
              </w:rPr>
            </w:pPr>
            <w:r>
              <w:rPr>
                <w:rFonts w:ascii="Cambria" w:hAnsi="Cambria"/>
                <w:sz w:val="20"/>
                <w:szCs w:val="20"/>
              </w:rPr>
              <w:t>Primary Trigonometric Ratios</w:t>
            </w:r>
          </w:p>
        </w:tc>
        <w:tc>
          <w:tcPr>
            <w:tcW w:w="2948" w:type="dxa"/>
          </w:tcPr>
          <w:p w:rsidR="003B173A" w:rsidRPr="00E9344E" w:rsidRDefault="00E9344E" w:rsidP="00375C27">
            <w:pPr>
              <w:rPr>
                <w:sz w:val="20"/>
                <w:szCs w:val="20"/>
              </w:rPr>
            </w:pPr>
            <w:r>
              <w:rPr>
                <w:rFonts w:ascii="Helvetica" w:hAnsi="Helvetica" w:cs="Helvetica"/>
                <w:color w:val="293041"/>
                <w:sz w:val="18"/>
                <w:szCs w:val="18"/>
                <w:shd w:val="clear" w:color="auto" w:fill="FFFFFF"/>
              </w:rPr>
              <w:t> </w:t>
            </w:r>
            <w:r w:rsidRPr="00E9344E">
              <w:rPr>
                <w:color w:val="293041"/>
                <w:sz w:val="20"/>
                <w:szCs w:val="20"/>
                <w:shd w:val="clear" w:color="auto" w:fill="FFFFFF"/>
              </w:rPr>
              <w:t>Scientific and technical innovation</w:t>
            </w:r>
          </w:p>
        </w:tc>
      </w:tr>
      <w:tr w:rsidR="003B173A" w:rsidRPr="00375C27" w:rsidTr="00B846FB">
        <w:tc>
          <w:tcPr>
            <w:tcW w:w="2127" w:type="dxa"/>
          </w:tcPr>
          <w:p w:rsidR="003B173A" w:rsidRPr="00D30414" w:rsidRDefault="00244DDC" w:rsidP="00375C27">
            <w:pPr>
              <w:rPr>
                <w:rFonts w:ascii="Cambria" w:hAnsi="Cambria" w:cs="Arial"/>
                <w:bCs/>
                <w:sz w:val="20"/>
                <w:szCs w:val="20"/>
              </w:rPr>
            </w:pPr>
            <w:r>
              <w:rPr>
                <w:rFonts w:ascii="Cambria" w:hAnsi="Cambria" w:cs="Arial"/>
                <w:bCs/>
                <w:sz w:val="20"/>
                <w:szCs w:val="20"/>
              </w:rPr>
              <w:t>Arithmet</w:t>
            </w:r>
            <w:r w:rsidR="003B173A">
              <w:rPr>
                <w:rFonts w:ascii="Cambria" w:hAnsi="Cambria" w:cs="Arial"/>
                <w:bCs/>
                <w:sz w:val="20"/>
                <w:szCs w:val="20"/>
              </w:rPr>
              <w:t>ic Sequences</w:t>
            </w:r>
          </w:p>
        </w:tc>
        <w:tc>
          <w:tcPr>
            <w:tcW w:w="3118" w:type="dxa"/>
          </w:tcPr>
          <w:p w:rsidR="003B173A" w:rsidRPr="00D30414" w:rsidRDefault="003B173A" w:rsidP="00375C27">
            <w:pPr>
              <w:rPr>
                <w:rFonts w:ascii="Cambria" w:hAnsi="Cambria"/>
                <w:sz w:val="20"/>
                <w:szCs w:val="20"/>
              </w:rPr>
            </w:pPr>
          </w:p>
        </w:tc>
        <w:tc>
          <w:tcPr>
            <w:tcW w:w="3006" w:type="dxa"/>
          </w:tcPr>
          <w:p w:rsidR="003B173A" w:rsidRPr="00D30414" w:rsidRDefault="003B173A" w:rsidP="00375C27">
            <w:pPr>
              <w:rPr>
                <w:rFonts w:ascii="Cambria" w:hAnsi="Cambria"/>
                <w:sz w:val="20"/>
                <w:szCs w:val="20"/>
              </w:rPr>
            </w:pPr>
            <w:r>
              <w:rPr>
                <w:rFonts w:ascii="Cambria" w:hAnsi="Cambria"/>
                <w:sz w:val="20"/>
                <w:szCs w:val="20"/>
              </w:rPr>
              <w:t xml:space="preserve">Arithmetic </w:t>
            </w:r>
            <w:r w:rsidR="00244DDC">
              <w:rPr>
                <w:rFonts w:ascii="Cambria" w:hAnsi="Cambria"/>
                <w:sz w:val="20"/>
                <w:szCs w:val="20"/>
              </w:rPr>
              <w:t>sequences, series, sum of series and applications</w:t>
            </w:r>
          </w:p>
        </w:tc>
        <w:tc>
          <w:tcPr>
            <w:tcW w:w="2948" w:type="dxa"/>
          </w:tcPr>
          <w:p w:rsidR="003B173A" w:rsidRPr="00D30414" w:rsidRDefault="003B173A" w:rsidP="00375C27">
            <w:pPr>
              <w:rPr>
                <w:rFonts w:ascii="Cambria" w:hAnsi="Cambria"/>
                <w:sz w:val="20"/>
                <w:szCs w:val="20"/>
              </w:rPr>
            </w:pPr>
          </w:p>
        </w:tc>
      </w:tr>
      <w:tr w:rsidR="000908C1" w:rsidRPr="00375C27" w:rsidTr="00B846FB">
        <w:tc>
          <w:tcPr>
            <w:tcW w:w="2127" w:type="dxa"/>
          </w:tcPr>
          <w:p w:rsidR="000908C1" w:rsidRDefault="000908C1" w:rsidP="00375C27">
            <w:pPr>
              <w:rPr>
                <w:rFonts w:ascii="Cambria" w:hAnsi="Cambria" w:cs="Arial"/>
                <w:bCs/>
                <w:sz w:val="20"/>
                <w:szCs w:val="20"/>
              </w:rPr>
            </w:pPr>
            <w:r>
              <w:rPr>
                <w:rFonts w:ascii="Cambria" w:hAnsi="Cambria" w:cs="Arial"/>
                <w:bCs/>
                <w:sz w:val="20"/>
                <w:szCs w:val="20"/>
              </w:rPr>
              <w:t>Financial Literacy</w:t>
            </w:r>
          </w:p>
        </w:tc>
        <w:tc>
          <w:tcPr>
            <w:tcW w:w="3118" w:type="dxa"/>
          </w:tcPr>
          <w:p w:rsidR="000908C1" w:rsidRPr="00D30414" w:rsidRDefault="000908C1" w:rsidP="00375C27">
            <w:pPr>
              <w:rPr>
                <w:rFonts w:ascii="Cambria" w:hAnsi="Cambria"/>
                <w:sz w:val="20"/>
                <w:szCs w:val="20"/>
              </w:rPr>
            </w:pPr>
          </w:p>
        </w:tc>
        <w:tc>
          <w:tcPr>
            <w:tcW w:w="3006" w:type="dxa"/>
          </w:tcPr>
          <w:p w:rsidR="000908C1" w:rsidRDefault="000908C1" w:rsidP="00375C27">
            <w:pPr>
              <w:rPr>
                <w:rFonts w:ascii="Cambria" w:hAnsi="Cambria"/>
                <w:sz w:val="20"/>
                <w:szCs w:val="20"/>
              </w:rPr>
            </w:pPr>
            <w:r>
              <w:rPr>
                <w:rFonts w:ascii="Cambria" w:hAnsi="Cambria"/>
                <w:sz w:val="20"/>
                <w:szCs w:val="20"/>
              </w:rPr>
              <w:t>Gross and Net pay</w:t>
            </w:r>
          </w:p>
        </w:tc>
        <w:tc>
          <w:tcPr>
            <w:tcW w:w="2948" w:type="dxa"/>
          </w:tcPr>
          <w:p w:rsidR="000908C1" w:rsidRPr="00D30414" w:rsidRDefault="000908C1" w:rsidP="00375C27">
            <w:pPr>
              <w:rPr>
                <w:rFonts w:ascii="Cambria" w:hAnsi="Cambria"/>
                <w:sz w:val="20"/>
                <w:szCs w:val="20"/>
              </w:rPr>
            </w:pPr>
            <w:r>
              <w:rPr>
                <w:rFonts w:ascii="Cambria" w:hAnsi="Cambria"/>
                <w:sz w:val="20"/>
                <w:szCs w:val="20"/>
              </w:rPr>
              <w:t>Career Education</w:t>
            </w:r>
          </w:p>
        </w:tc>
      </w:tr>
    </w:tbl>
    <w:p w:rsidR="00266B6B" w:rsidRPr="00375C27" w:rsidRDefault="00266B6B" w:rsidP="00266B6B">
      <w:pPr>
        <w:rPr>
          <w:rFonts w:ascii="Cambria" w:hAnsi="Cambria"/>
          <w:b/>
        </w:rPr>
      </w:pPr>
    </w:p>
    <w:p w:rsidR="00D42D59" w:rsidRPr="00790DFB" w:rsidRDefault="00266B6B" w:rsidP="00D42D59">
      <w:pPr>
        <w:rPr>
          <w:rFonts w:ascii="Cambria" w:hAnsi="Cambria"/>
          <w:b/>
        </w:rPr>
      </w:pPr>
      <w:r w:rsidRPr="00375C27">
        <w:rPr>
          <w:rFonts w:ascii="Cambria" w:hAnsi="Cambria"/>
          <w:b/>
        </w:rPr>
        <w:t>Assessment and Evaluation:</w:t>
      </w:r>
    </w:p>
    <w:p w:rsidR="00D42D59" w:rsidRPr="00375C27" w:rsidRDefault="00D42D59" w:rsidP="00D42D59">
      <w:pPr>
        <w:rPr>
          <w:rFonts w:ascii="Cambria" w:hAnsi="Cambria"/>
          <w:b/>
          <w:sz w:val="22"/>
          <w:szCs w:val="22"/>
        </w:rPr>
      </w:pPr>
      <w:r w:rsidRPr="00375C27">
        <w:rPr>
          <w:rFonts w:ascii="Cambria" w:hAnsi="Cambria"/>
          <w:b/>
          <w:sz w:val="22"/>
          <w:szCs w:val="22"/>
        </w:rPr>
        <w:t>Assessment Criteria</w:t>
      </w:r>
      <w:r>
        <w:rPr>
          <w:rFonts w:ascii="Cambria" w:hAnsi="Cambria"/>
          <w:b/>
          <w:sz w:val="22"/>
          <w:szCs w:val="22"/>
        </w:rPr>
        <w:t xml:space="preserve"> (MYP)</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701"/>
        <w:gridCol w:w="7785"/>
      </w:tblGrid>
      <w:tr w:rsidR="00D42D59" w:rsidRPr="00375C27" w:rsidTr="00D30414">
        <w:tc>
          <w:tcPr>
            <w:tcW w:w="1242" w:type="dxa"/>
          </w:tcPr>
          <w:p w:rsidR="00D42D59" w:rsidRPr="00375C27" w:rsidRDefault="00D42D59" w:rsidP="00D30414">
            <w:pPr>
              <w:rPr>
                <w:rFonts w:ascii="Cambria" w:hAnsi="Cambria" w:cs="Helvetica"/>
                <w:color w:val="141413"/>
                <w:sz w:val="18"/>
                <w:szCs w:val="22"/>
              </w:rPr>
            </w:pPr>
            <w:r w:rsidRPr="00375C27">
              <w:rPr>
                <w:rFonts w:ascii="Cambria" w:hAnsi="Cambria" w:cs="Helvetica"/>
                <w:color w:val="141413"/>
                <w:sz w:val="18"/>
                <w:szCs w:val="22"/>
              </w:rPr>
              <w:t>Criterion A</w:t>
            </w:r>
          </w:p>
        </w:tc>
        <w:tc>
          <w:tcPr>
            <w:tcW w:w="1701" w:type="dxa"/>
          </w:tcPr>
          <w:p w:rsidR="00D42D59" w:rsidRPr="00375C27" w:rsidRDefault="00D42D59" w:rsidP="00D30414">
            <w:pPr>
              <w:rPr>
                <w:rFonts w:ascii="Cambria" w:hAnsi="Cambria" w:cs="Helvetica"/>
                <w:color w:val="141413"/>
                <w:sz w:val="18"/>
                <w:szCs w:val="22"/>
              </w:rPr>
            </w:pPr>
            <w:r w:rsidRPr="00375C27">
              <w:rPr>
                <w:rFonts w:ascii="Cambria" w:hAnsi="Cambria" w:cs="Helvetica"/>
                <w:color w:val="141413"/>
                <w:sz w:val="18"/>
                <w:szCs w:val="22"/>
              </w:rPr>
              <w:t>Knowledge and Understanding</w:t>
            </w:r>
          </w:p>
        </w:tc>
        <w:tc>
          <w:tcPr>
            <w:tcW w:w="7785" w:type="dxa"/>
          </w:tcPr>
          <w:p w:rsidR="00063BDE" w:rsidRPr="00D30414" w:rsidRDefault="00D42D59" w:rsidP="00063BDE">
            <w:pPr>
              <w:numPr>
                <w:ilvl w:val="0"/>
                <w:numId w:val="28"/>
              </w:numPr>
              <w:rPr>
                <w:rFonts w:ascii="Cambria" w:hAnsi="Cambria" w:cs="Helvetica"/>
                <w:color w:val="141413"/>
                <w:sz w:val="18"/>
                <w:szCs w:val="22"/>
              </w:rPr>
            </w:pPr>
            <w:r w:rsidRPr="00D30414">
              <w:rPr>
                <w:rFonts w:ascii="Cambria" w:hAnsi="Cambria" w:cs="Helvetica"/>
                <w:color w:val="141413"/>
                <w:sz w:val="18"/>
                <w:szCs w:val="22"/>
              </w:rPr>
              <w:t>Know and understand concepts, and demonstrate skills, from the five branches of mathematics (number, algebra, statistics, and probability, geometry and trigonometry, and discrete mathematics)</w:t>
            </w:r>
          </w:p>
          <w:p w:rsidR="00D42D59" w:rsidRPr="00D30414" w:rsidRDefault="00D42D59" w:rsidP="00063BDE">
            <w:pPr>
              <w:numPr>
                <w:ilvl w:val="0"/>
                <w:numId w:val="28"/>
              </w:numPr>
              <w:rPr>
                <w:rFonts w:ascii="Cambria" w:hAnsi="Cambria" w:cs="Helvetica"/>
                <w:color w:val="141413"/>
                <w:sz w:val="18"/>
                <w:szCs w:val="22"/>
              </w:rPr>
            </w:pPr>
            <w:r w:rsidRPr="00D30414">
              <w:rPr>
                <w:rFonts w:ascii="Cambria" w:eastAsia="MS Mincho" w:hAnsi="Cambria" w:cs="MS Mincho"/>
                <w:color w:val="141413"/>
                <w:sz w:val="18"/>
                <w:szCs w:val="22"/>
              </w:rPr>
              <w:t xml:space="preserve"> </w:t>
            </w:r>
            <w:r w:rsidRPr="00D30414">
              <w:rPr>
                <w:rFonts w:ascii="Cambria" w:hAnsi="Cambria" w:cs="Helvetica"/>
                <w:color w:val="141413"/>
                <w:sz w:val="18"/>
                <w:szCs w:val="22"/>
              </w:rPr>
              <w:t xml:space="preserve">Be able to understand and use a variety of mathematical forms and should have the ability to move confidently between them.  </w:t>
            </w:r>
          </w:p>
        </w:tc>
      </w:tr>
      <w:tr w:rsidR="00D42D59" w:rsidRPr="00375C27" w:rsidTr="00D30414">
        <w:tc>
          <w:tcPr>
            <w:tcW w:w="1242" w:type="dxa"/>
          </w:tcPr>
          <w:p w:rsidR="00D42D59" w:rsidRPr="00375C27" w:rsidRDefault="00D42D59" w:rsidP="00D30414">
            <w:pPr>
              <w:rPr>
                <w:rFonts w:ascii="Cambria" w:hAnsi="Cambria" w:cs="Helvetica"/>
                <w:color w:val="141413"/>
                <w:sz w:val="18"/>
                <w:szCs w:val="22"/>
              </w:rPr>
            </w:pPr>
            <w:r w:rsidRPr="00375C27">
              <w:rPr>
                <w:rFonts w:ascii="Cambria" w:hAnsi="Cambria" w:cs="Helvetica"/>
                <w:color w:val="141413"/>
                <w:sz w:val="18"/>
                <w:szCs w:val="22"/>
              </w:rPr>
              <w:t>Criterion B</w:t>
            </w:r>
          </w:p>
        </w:tc>
        <w:tc>
          <w:tcPr>
            <w:tcW w:w="1701" w:type="dxa"/>
          </w:tcPr>
          <w:p w:rsidR="00D42D59" w:rsidRPr="00375C27" w:rsidRDefault="00D42D59" w:rsidP="00D30414">
            <w:pPr>
              <w:rPr>
                <w:rFonts w:ascii="Cambria" w:hAnsi="Cambria" w:cs="Helvetica"/>
                <w:color w:val="141413"/>
                <w:sz w:val="18"/>
                <w:szCs w:val="22"/>
              </w:rPr>
            </w:pPr>
            <w:r w:rsidRPr="00375C27">
              <w:rPr>
                <w:rFonts w:ascii="Cambria" w:hAnsi="Cambria" w:cs="Helvetica"/>
                <w:color w:val="141413"/>
                <w:sz w:val="18"/>
                <w:szCs w:val="22"/>
              </w:rPr>
              <w:t>Application and Reasoning</w:t>
            </w:r>
          </w:p>
        </w:tc>
        <w:tc>
          <w:tcPr>
            <w:tcW w:w="7785" w:type="dxa"/>
          </w:tcPr>
          <w:p w:rsidR="00D42D59" w:rsidRPr="00D30414" w:rsidRDefault="00D42D59" w:rsidP="00063BDE">
            <w:pPr>
              <w:numPr>
                <w:ilvl w:val="0"/>
                <w:numId w:val="28"/>
              </w:numPr>
              <w:rPr>
                <w:rFonts w:ascii="Cambria" w:hAnsi="Cambria" w:cs="Helvetica"/>
                <w:color w:val="141413"/>
                <w:sz w:val="18"/>
                <w:szCs w:val="22"/>
              </w:rPr>
            </w:pPr>
            <w:r w:rsidRPr="00D30414">
              <w:rPr>
                <w:rFonts w:ascii="Cambria" w:hAnsi="Cambria" w:cs="Helvetica"/>
                <w:color w:val="141413"/>
                <w:sz w:val="18"/>
                <w:szCs w:val="22"/>
              </w:rPr>
              <w:t xml:space="preserve">Select and use appropriate mathematical knowledge when investigating problems </w:t>
            </w:r>
          </w:p>
          <w:p w:rsidR="00063BDE" w:rsidRPr="00D30414" w:rsidRDefault="00D42D59" w:rsidP="00063BDE">
            <w:pPr>
              <w:numPr>
                <w:ilvl w:val="0"/>
                <w:numId w:val="28"/>
              </w:numPr>
              <w:rPr>
                <w:rFonts w:ascii="Cambria" w:hAnsi="Cambria" w:cs="Helvetica"/>
                <w:color w:val="141413"/>
                <w:sz w:val="18"/>
                <w:szCs w:val="22"/>
              </w:rPr>
            </w:pPr>
            <w:r w:rsidRPr="00D30414">
              <w:rPr>
                <w:rFonts w:ascii="Cambria" w:hAnsi="Cambria" w:cs="Helvetica"/>
                <w:color w:val="141413"/>
                <w:sz w:val="18"/>
                <w:szCs w:val="22"/>
              </w:rPr>
              <w:t>Select and apply appropriate mathematical skills and techniques when investigation problems</w:t>
            </w:r>
          </w:p>
          <w:p w:rsidR="00D42D59" w:rsidRPr="00D30414" w:rsidRDefault="00D42D59" w:rsidP="00063BDE">
            <w:pPr>
              <w:numPr>
                <w:ilvl w:val="0"/>
                <w:numId w:val="28"/>
              </w:numPr>
              <w:rPr>
                <w:rFonts w:ascii="Cambria" w:hAnsi="Cambria" w:cs="Helvetica"/>
                <w:color w:val="141413"/>
                <w:sz w:val="18"/>
                <w:szCs w:val="22"/>
              </w:rPr>
            </w:pPr>
            <w:r w:rsidRPr="00D30414">
              <w:rPr>
                <w:rFonts w:ascii="Cambria" w:hAnsi="Cambria" w:cs="Helvetica"/>
                <w:color w:val="141413"/>
                <w:sz w:val="18"/>
                <w:szCs w:val="22"/>
              </w:rPr>
              <w:t>Recognize patterns and structures and describe them as relationships or general rules when investigating problems</w:t>
            </w:r>
          </w:p>
          <w:p w:rsidR="00D42D59" w:rsidRPr="00D30414" w:rsidRDefault="00D42D59" w:rsidP="00063BDE">
            <w:pPr>
              <w:numPr>
                <w:ilvl w:val="0"/>
                <w:numId w:val="28"/>
              </w:numPr>
              <w:rPr>
                <w:rFonts w:ascii="Cambria" w:hAnsi="Cambria" w:cs="Helvetica"/>
                <w:color w:val="141413"/>
                <w:sz w:val="18"/>
                <w:szCs w:val="22"/>
              </w:rPr>
            </w:pPr>
            <w:r w:rsidRPr="00D30414">
              <w:rPr>
                <w:rFonts w:ascii="Cambria" w:hAnsi="Cambria" w:cs="Helvetica"/>
                <w:color w:val="141413"/>
                <w:sz w:val="18"/>
                <w:szCs w:val="22"/>
              </w:rPr>
              <w:t>Draw conclusions consistent with finding</w:t>
            </w:r>
          </w:p>
          <w:p w:rsidR="00D42D59" w:rsidRPr="00D30414" w:rsidRDefault="00D42D59" w:rsidP="00063BDE">
            <w:pPr>
              <w:numPr>
                <w:ilvl w:val="0"/>
                <w:numId w:val="28"/>
              </w:numPr>
              <w:rPr>
                <w:rFonts w:ascii="Cambria" w:hAnsi="Cambria" w:cs="Helvetica"/>
                <w:color w:val="141413"/>
                <w:sz w:val="18"/>
                <w:szCs w:val="22"/>
              </w:rPr>
            </w:pPr>
            <w:r w:rsidRPr="00D30414">
              <w:rPr>
                <w:rFonts w:ascii="Cambria" w:hAnsi="Cambria" w:cs="Helvetica"/>
                <w:color w:val="141413"/>
                <w:sz w:val="18"/>
                <w:szCs w:val="22"/>
              </w:rPr>
              <w:t>Justify mathematical relationships when investigating problems</w:t>
            </w:r>
          </w:p>
        </w:tc>
      </w:tr>
      <w:tr w:rsidR="00D42D59" w:rsidRPr="00375C27" w:rsidTr="00D30414">
        <w:tc>
          <w:tcPr>
            <w:tcW w:w="1242" w:type="dxa"/>
          </w:tcPr>
          <w:p w:rsidR="00D42D59" w:rsidRPr="00375C27" w:rsidRDefault="00D42D59" w:rsidP="00D30414">
            <w:pPr>
              <w:rPr>
                <w:rFonts w:ascii="Cambria" w:hAnsi="Cambria" w:cs="Helvetica"/>
                <w:color w:val="141413"/>
                <w:sz w:val="18"/>
                <w:szCs w:val="22"/>
              </w:rPr>
            </w:pPr>
            <w:r w:rsidRPr="00375C27">
              <w:rPr>
                <w:rFonts w:ascii="Cambria" w:hAnsi="Cambria" w:cs="Helvetica"/>
                <w:color w:val="141413"/>
                <w:sz w:val="18"/>
                <w:szCs w:val="22"/>
              </w:rPr>
              <w:t>Criterion C</w:t>
            </w:r>
          </w:p>
        </w:tc>
        <w:tc>
          <w:tcPr>
            <w:tcW w:w="1701" w:type="dxa"/>
          </w:tcPr>
          <w:p w:rsidR="00D42D59" w:rsidRPr="00375C27" w:rsidRDefault="00D42D59" w:rsidP="00D30414">
            <w:pPr>
              <w:rPr>
                <w:rFonts w:ascii="Cambria" w:hAnsi="Cambria" w:cs="Helvetica"/>
                <w:color w:val="141413"/>
                <w:sz w:val="18"/>
                <w:szCs w:val="22"/>
              </w:rPr>
            </w:pPr>
            <w:r w:rsidRPr="00375C27">
              <w:rPr>
                <w:rFonts w:ascii="Cambria" w:hAnsi="Cambria" w:cs="Helvetica"/>
                <w:color w:val="141413"/>
                <w:sz w:val="18"/>
                <w:szCs w:val="22"/>
              </w:rPr>
              <w:t>Communication</w:t>
            </w:r>
          </w:p>
        </w:tc>
        <w:tc>
          <w:tcPr>
            <w:tcW w:w="7785" w:type="dxa"/>
          </w:tcPr>
          <w:p w:rsidR="00D42D59" w:rsidRPr="00375C27" w:rsidRDefault="00D42D59" w:rsidP="00063BDE">
            <w:pPr>
              <w:numPr>
                <w:ilvl w:val="0"/>
                <w:numId w:val="26"/>
              </w:numPr>
              <w:rPr>
                <w:rFonts w:ascii="Cambria" w:hAnsi="Cambria" w:cs="Helvetica"/>
                <w:color w:val="141413"/>
                <w:sz w:val="18"/>
                <w:szCs w:val="22"/>
              </w:rPr>
            </w:pPr>
            <w:r w:rsidRPr="00375C27">
              <w:rPr>
                <w:rFonts w:ascii="Cambria" w:hAnsi="Cambria" w:cs="Helvetica"/>
                <w:color w:val="141413"/>
                <w:sz w:val="18"/>
                <w:szCs w:val="22"/>
              </w:rPr>
              <w:t xml:space="preserve">Appropriate language and symbols </w:t>
            </w:r>
          </w:p>
          <w:p w:rsidR="00D42D59" w:rsidRPr="00375C27" w:rsidRDefault="00D42D59" w:rsidP="00063BDE">
            <w:pPr>
              <w:numPr>
                <w:ilvl w:val="0"/>
                <w:numId w:val="26"/>
              </w:numPr>
              <w:rPr>
                <w:rFonts w:ascii="Cambria" w:hAnsi="Cambria" w:cs="Helvetica"/>
                <w:color w:val="141413"/>
                <w:sz w:val="18"/>
                <w:szCs w:val="22"/>
              </w:rPr>
            </w:pPr>
            <w:r w:rsidRPr="00375C27">
              <w:rPr>
                <w:rFonts w:ascii="Cambria" w:hAnsi="Cambria" w:cs="Helvetica"/>
                <w:color w:val="141413"/>
                <w:sz w:val="18"/>
                <w:szCs w:val="22"/>
              </w:rPr>
              <w:lastRenderedPageBreak/>
              <w:t>A variety of media and technologies</w:t>
            </w:r>
          </w:p>
        </w:tc>
      </w:tr>
      <w:tr w:rsidR="00D42D59" w:rsidRPr="00375C27" w:rsidTr="00D30414">
        <w:tc>
          <w:tcPr>
            <w:tcW w:w="1242" w:type="dxa"/>
          </w:tcPr>
          <w:p w:rsidR="00D42D59" w:rsidRPr="00375C27" w:rsidRDefault="00D42D59" w:rsidP="00D30414">
            <w:pPr>
              <w:rPr>
                <w:rFonts w:ascii="Cambria" w:hAnsi="Cambria" w:cs="Helvetica"/>
                <w:color w:val="141413"/>
                <w:sz w:val="18"/>
                <w:szCs w:val="22"/>
              </w:rPr>
            </w:pPr>
            <w:r w:rsidRPr="00375C27">
              <w:rPr>
                <w:rFonts w:ascii="Cambria" w:hAnsi="Cambria" w:cs="Helvetica"/>
                <w:color w:val="141413"/>
                <w:sz w:val="18"/>
                <w:szCs w:val="22"/>
              </w:rPr>
              <w:lastRenderedPageBreak/>
              <w:t>Criterion D</w:t>
            </w:r>
          </w:p>
        </w:tc>
        <w:tc>
          <w:tcPr>
            <w:tcW w:w="1701" w:type="dxa"/>
          </w:tcPr>
          <w:p w:rsidR="00D42D59" w:rsidRPr="00375C27" w:rsidRDefault="00D42D59" w:rsidP="00D30414">
            <w:pPr>
              <w:rPr>
                <w:rFonts w:ascii="Cambria" w:hAnsi="Cambria" w:cs="Helvetica"/>
                <w:color w:val="141413"/>
                <w:sz w:val="18"/>
                <w:szCs w:val="22"/>
              </w:rPr>
            </w:pPr>
            <w:r w:rsidRPr="00375C27">
              <w:rPr>
                <w:rFonts w:ascii="Cambria" w:hAnsi="Cambria" w:cs="Helvetica"/>
                <w:color w:val="141413"/>
                <w:sz w:val="18"/>
                <w:szCs w:val="22"/>
              </w:rPr>
              <w:t>Reflection</w:t>
            </w:r>
          </w:p>
        </w:tc>
        <w:tc>
          <w:tcPr>
            <w:tcW w:w="7785" w:type="dxa"/>
          </w:tcPr>
          <w:p w:rsidR="00D42D59" w:rsidRPr="00375C27" w:rsidRDefault="00D42D59" w:rsidP="00063BDE">
            <w:pPr>
              <w:numPr>
                <w:ilvl w:val="0"/>
                <w:numId w:val="26"/>
              </w:numPr>
              <w:rPr>
                <w:rFonts w:ascii="Cambria" w:hAnsi="Cambria" w:cs="Helvetica"/>
                <w:color w:val="141413"/>
                <w:sz w:val="18"/>
                <w:szCs w:val="22"/>
              </w:rPr>
            </w:pPr>
            <w:r w:rsidRPr="00375C27">
              <w:rPr>
                <w:rFonts w:ascii="Cambria" w:hAnsi="Cambria" w:cs="Helvetica"/>
                <w:color w:val="141413"/>
                <w:sz w:val="18"/>
                <w:szCs w:val="22"/>
              </w:rPr>
              <w:t>Reflect on their methods and processes</w:t>
            </w:r>
          </w:p>
          <w:p w:rsidR="00D42D59" w:rsidRPr="00375C27" w:rsidRDefault="00D42D59" w:rsidP="00063BDE">
            <w:pPr>
              <w:numPr>
                <w:ilvl w:val="0"/>
                <w:numId w:val="26"/>
              </w:numPr>
              <w:rPr>
                <w:rFonts w:ascii="Cambria" w:hAnsi="Cambria" w:cs="Helvetica"/>
                <w:color w:val="141413"/>
                <w:sz w:val="18"/>
                <w:szCs w:val="22"/>
              </w:rPr>
            </w:pPr>
            <w:r w:rsidRPr="00375C27">
              <w:rPr>
                <w:rFonts w:ascii="Cambria" w:hAnsi="Cambria" w:cs="Helvetica"/>
                <w:color w:val="141413"/>
                <w:sz w:val="18"/>
                <w:szCs w:val="22"/>
              </w:rPr>
              <w:t xml:space="preserve">Consider possible alternative approaches </w:t>
            </w:r>
          </w:p>
          <w:p w:rsidR="00D42D59" w:rsidRPr="00375C27" w:rsidRDefault="00D42D59" w:rsidP="00063BDE">
            <w:pPr>
              <w:numPr>
                <w:ilvl w:val="0"/>
                <w:numId w:val="26"/>
              </w:numPr>
              <w:rPr>
                <w:rFonts w:ascii="Cambria" w:hAnsi="Cambria" w:cs="Helvetica"/>
                <w:color w:val="141413"/>
                <w:sz w:val="18"/>
                <w:szCs w:val="22"/>
              </w:rPr>
            </w:pPr>
            <w:r w:rsidRPr="00375C27">
              <w:rPr>
                <w:rFonts w:ascii="Cambria" w:hAnsi="Cambria" w:cs="Helvetica"/>
                <w:color w:val="141413"/>
                <w:sz w:val="18"/>
                <w:szCs w:val="22"/>
              </w:rPr>
              <w:t>Evaluate the significance and reliability of their finding and the findings of others</w:t>
            </w:r>
          </w:p>
        </w:tc>
      </w:tr>
    </w:tbl>
    <w:p w:rsidR="00266D9C" w:rsidRDefault="00063BDE" w:rsidP="00266B6B">
      <w:pPr>
        <w:rPr>
          <w:rFonts w:ascii="Cambria" w:hAnsi="Cambria"/>
        </w:rPr>
      </w:pPr>
      <w:r>
        <w:rPr>
          <w:rFonts w:ascii="Cambria" w:hAnsi="Cambria"/>
        </w:rPr>
        <w:t xml:space="preserve">The assessment criteria are used with a variety of assessment tasks including </w:t>
      </w:r>
      <w:r w:rsidR="00266B6B" w:rsidRPr="00375C27">
        <w:rPr>
          <w:rFonts w:ascii="Cambria" w:hAnsi="Cambria"/>
        </w:rPr>
        <w:t>tests, quizzes</w:t>
      </w:r>
      <w:r>
        <w:rPr>
          <w:rFonts w:ascii="Cambria" w:hAnsi="Cambria"/>
        </w:rPr>
        <w:t>,</w:t>
      </w:r>
      <w:r w:rsidR="00C65DD6">
        <w:rPr>
          <w:rFonts w:ascii="Cambria" w:hAnsi="Cambria"/>
        </w:rPr>
        <w:t xml:space="preserve"> </w:t>
      </w:r>
      <w:r w:rsidR="00266D9C">
        <w:rPr>
          <w:rFonts w:ascii="Cambria" w:hAnsi="Cambria"/>
        </w:rPr>
        <w:t>homework</w:t>
      </w:r>
      <w:r>
        <w:rPr>
          <w:rFonts w:ascii="Cambria" w:hAnsi="Cambria"/>
        </w:rPr>
        <w:t xml:space="preserve"> and projects.  Projects may include investigations and real life problem solving</w:t>
      </w:r>
      <w:r w:rsidR="00266B6B" w:rsidRPr="00375C27">
        <w:rPr>
          <w:rFonts w:ascii="Cambria" w:hAnsi="Cambria"/>
        </w:rPr>
        <w:t xml:space="preserve">. Students are encouraged to keep a </w:t>
      </w:r>
      <w:r w:rsidR="00266B6B" w:rsidRPr="00375C27">
        <w:rPr>
          <w:rFonts w:ascii="Cambria" w:hAnsi="Cambria"/>
          <w:b/>
        </w:rPr>
        <w:t>record of their marks</w:t>
      </w:r>
      <w:r w:rsidR="00266B6B" w:rsidRPr="00375C27">
        <w:rPr>
          <w:rFonts w:ascii="Cambria" w:hAnsi="Cambria"/>
        </w:rPr>
        <w:t xml:space="preserve"> using a marks page.</w:t>
      </w:r>
      <w:r w:rsidR="00266B6B" w:rsidRPr="00375C27">
        <w:rPr>
          <w:rFonts w:ascii="Cambria" w:hAnsi="Cambria"/>
          <w:b/>
        </w:rPr>
        <w:t xml:space="preserve"> </w:t>
      </w:r>
      <w:r>
        <w:rPr>
          <w:rFonts w:ascii="Cambria" w:hAnsi="Cambria"/>
          <w:b/>
        </w:rPr>
        <w:t xml:space="preserve">  </w:t>
      </w:r>
    </w:p>
    <w:p w:rsidR="00C65DD6" w:rsidRDefault="00C65DD6" w:rsidP="00266B6B">
      <w:pPr>
        <w:rPr>
          <w:rFonts w:ascii="Cambria" w:hAnsi="Cambria"/>
        </w:rPr>
      </w:pPr>
    </w:p>
    <w:p w:rsidR="00266B6B" w:rsidRPr="00375C27" w:rsidRDefault="00266D9C" w:rsidP="00266B6B">
      <w:pPr>
        <w:rPr>
          <w:rFonts w:ascii="Cambria" w:hAnsi="Cambria"/>
          <w:sz w:val="22"/>
        </w:rPr>
      </w:pPr>
      <w:r>
        <w:rPr>
          <w:rFonts w:ascii="Cambria" w:hAnsi="Cambria"/>
        </w:rPr>
        <w:t>S</w:t>
      </w:r>
      <w:r w:rsidR="00063BDE">
        <w:rPr>
          <w:rFonts w:ascii="Cambria" w:hAnsi="Cambria"/>
        </w:rPr>
        <w:t>ummative a</w:t>
      </w:r>
      <w:r w:rsidR="00E300B5" w:rsidRPr="00375C27">
        <w:rPr>
          <w:rFonts w:ascii="Cambria" w:hAnsi="Cambria"/>
        </w:rPr>
        <w:t xml:space="preserve">ssessment </w:t>
      </w:r>
      <w:r>
        <w:rPr>
          <w:rFonts w:ascii="Cambria" w:hAnsi="Cambria"/>
        </w:rPr>
        <w:t xml:space="preserve">tasks </w:t>
      </w:r>
      <w:r w:rsidR="00063BDE">
        <w:rPr>
          <w:rFonts w:ascii="Cambria" w:hAnsi="Cambria"/>
        </w:rPr>
        <w:t>(to</w:t>
      </w:r>
      <w:r>
        <w:rPr>
          <w:rFonts w:ascii="Cambria" w:hAnsi="Cambria"/>
        </w:rPr>
        <w:t xml:space="preserve"> evaluate the achievement of learning outcomes) are given at th</w:t>
      </w:r>
      <w:r w:rsidR="00266B6B" w:rsidRPr="00375C27">
        <w:rPr>
          <w:rFonts w:ascii="Cambria" w:hAnsi="Cambria"/>
        </w:rPr>
        <w:t xml:space="preserve">e </w:t>
      </w:r>
      <w:r w:rsidR="00E300B5" w:rsidRPr="00375C27">
        <w:rPr>
          <w:rFonts w:ascii="Cambria" w:hAnsi="Cambria"/>
        </w:rPr>
        <w:t>conclusion of each topic</w:t>
      </w:r>
      <w:r w:rsidR="00266B6B" w:rsidRPr="00375C27">
        <w:rPr>
          <w:rFonts w:ascii="Cambria" w:hAnsi="Cambria"/>
        </w:rPr>
        <w:t xml:space="preserve">. </w:t>
      </w:r>
      <w:r w:rsidR="00063BDE">
        <w:rPr>
          <w:rFonts w:ascii="Cambria" w:hAnsi="Cambria"/>
        </w:rPr>
        <w:t xml:space="preserve"> Formative assessment (</w:t>
      </w:r>
      <w:r>
        <w:rPr>
          <w:rFonts w:ascii="Cambria" w:hAnsi="Cambria"/>
        </w:rPr>
        <w:t>monitoring of student progress) is ongoing and includes homework and quizzes.</w:t>
      </w:r>
      <w:r w:rsidR="00266B6B" w:rsidRPr="00375C27">
        <w:rPr>
          <w:rFonts w:ascii="Cambria" w:hAnsi="Cambria"/>
        </w:rPr>
        <w:t xml:space="preserve"> </w:t>
      </w:r>
      <w:r w:rsidR="00266B6B" w:rsidRPr="00375C27">
        <w:rPr>
          <w:rFonts w:ascii="Cambria" w:hAnsi="Cambria"/>
          <w:b/>
        </w:rPr>
        <w:t>Unexcused absences will result in a mark of</w:t>
      </w:r>
      <w:r w:rsidR="00266B6B" w:rsidRPr="00375C27">
        <w:rPr>
          <w:rFonts w:ascii="Cambria" w:hAnsi="Cambria"/>
        </w:rPr>
        <w:t xml:space="preserve"> </w:t>
      </w:r>
      <w:r w:rsidR="00266B6B" w:rsidRPr="00375C27">
        <w:rPr>
          <w:rFonts w:ascii="Cambria" w:hAnsi="Cambria"/>
          <w:b/>
        </w:rPr>
        <w:t>ZERO for that test or quiz</w:t>
      </w:r>
      <w:r w:rsidR="00266B6B" w:rsidRPr="00375C27">
        <w:rPr>
          <w:rFonts w:ascii="Cambria" w:hAnsi="Cambria"/>
        </w:rPr>
        <w:t>.</w:t>
      </w:r>
      <w:r w:rsidR="00266B6B" w:rsidRPr="00375C27">
        <w:rPr>
          <w:rFonts w:ascii="Cambria" w:hAnsi="Cambria"/>
          <w:sz w:val="22"/>
        </w:rPr>
        <w:t xml:space="preserve"> </w:t>
      </w:r>
    </w:p>
    <w:p w:rsidR="00E300B5" w:rsidRPr="00375C27" w:rsidRDefault="00E300B5" w:rsidP="00266B6B">
      <w:pPr>
        <w:rPr>
          <w:rFonts w:ascii="Cambria" w:hAnsi="Cambria"/>
          <w:b/>
        </w:rPr>
      </w:pPr>
    </w:p>
    <w:p w:rsidR="00266B6B" w:rsidRPr="00375C27" w:rsidRDefault="00266B6B" w:rsidP="00E300B5">
      <w:pPr>
        <w:rPr>
          <w:rFonts w:ascii="Cambria" w:hAnsi="Cambria"/>
        </w:rPr>
      </w:pPr>
      <w:r w:rsidRPr="00375C27">
        <w:rPr>
          <w:rFonts w:ascii="Cambria" w:hAnsi="Cambria"/>
          <w:b/>
        </w:rPr>
        <w:t xml:space="preserve">Term Evaluation: </w:t>
      </w:r>
      <w:r w:rsidRPr="00375C27">
        <w:rPr>
          <w:rFonts w:ascii="Cambria" w:hAnsi="Cambria"/>
          <w:b/>
        </w:rPr>
        <w:tab/>
      </w:r>
      <w:r w:rsidR="00266D9C">
        <w:rPr>
          <w:rFonts w:ascii="Cambria" w:hAnsi="Cambria"/>
        </w:rPr>
        <w:t xml:space="preserve">Summative Assessment Tasks (Exams, </w:t>
      </w:r>
      <w:r w:rsidR="00E300B5" w:rsidRPr="00D42D59">
        <w:rPr>
          <w:rFonts w:ascii="Cambria" w:hAnsi="Cambria"/>
        </w:rPr>
        <w:t>T</w:t>
      </w:r>
      <w:r w:rsidRPr="00375C27">
        <w:rPr>
          <w:rFonts w:ascii="Cambria" w:hAnsi="Cambria"/>
        </w:rPr>
        <w:t>ests</w:t>
      </w:r>
      <w:r w:rsidR="00E300B5" w:rsidRPr="00375C27">
        <w:rPr>
          <w:rFonts w:ascii="Cambria" w:hAnsi="Cambria"/>
        </w:rPr>
        <w:t xml:space="preserve"> </w:t>
      </w:r>
      <w:r w:rsidR="00266D9C">
        <w:rPr>
          <w:rFonts w:ascii="Cambria" w:hAnsi="Cambria"/>
        </w:rPr>
        <w:t>&amp;</w:t>
      </w:r>
      <w:r w:rsidR="00E300B5" w:rsidRPr="00375C27">
        <w:rPr>
          <w:rFonts w:ascii="Cambria" w:hAnsi="Cambria"/>
        </w:rPr>
        <w:t xml:space="preserve"> Major Projects</w:t>
      </w:r>
      <w:r w:rsidR="00266D9C">
        <w:rPr>
          <w:rFonts w:ascii="Cambria" w:hAnsi="Cambria"/>
        </w:rPr>
        <w:t>):</w:t>
      </w:r>
      <w:r w:rsidRPr="00375C27">
        <w:rPr>
          <w:rFonts w:ascii="Cambria" w:hAnsi="Cambria"/>
        </w:rPr>
        <w:t xml:space="preserve">  70 % </w:t>
      </w:r>
    </w:p>
    <w:p w:rsidR="00266B6B" w:rsidRPr="00375C27" w:rsidRDefault="00266B6B" w:rsidP="00E300B5">
      <w:pPr>
        <w:pStyle w:val="NormalWeb"/>
        <w:spacing w:before="0" w:beforeAutospacing="0" w:after="0" w:afterAutospacing="0"/>
        <w:rPr>
          <w:rFonts w:ascii="Cambria" w:eastAsia="Times New Roman" w:hAnsi="Cambria"/>
          <w:lang w:val="en-CA"/>
        </w:rPr>
      </w:pPr>
      <w:r w:rsidRPr="00375C27">
        <w:rPr>
          <w:rFonts w:ascii="Cambria" w:eastAsia="Times New Roman" w:hAnsi="Cambria"/>
          <w:lang w:val="en-CA"/>
        </w:rPr>
        <w:tab/>
        <w:t xml:space="preserve">         </w:t>
      </w:r>
      <w:r w:rsidRPr="00375C27">
        <w:rPr>
          <w:rFonts w:ascii="Cambria" w:eastAsia="Times New Roman" w:hAnsi="Cambria"/>
          <w:lang w:val="en-CA"/>
        </w:rPr>
        <w:tab/>
      </w:r>
      <w:r w:rsidRPr="00375C27">
        <w:rPr>
          <w:rFonts w:ascii="Cambria" w:eastAsia="Times New Roman" w:hAnsi="Cambria"/>
          <w:lang w:val="en-CA"/>
        </w:rPr>
        <w:tab/>
      </w:r>
      <w:r w:rsidR="008902A4">
        <w:rPr>
          <w:rFonts w:ascii="Cambria" w:eastAsia="Times New Roman" w:hAnsi="Cambria"/>
          <w:lang w:val="en-CA"/>
        </w:rPr>
        <w:t xml:space="preserve">Formative Assessment Tasks </w:t>
      </w:r>
      <w:r w:rsidR="00266D9C">
        <w:rPr>
          <w:rFonts w:ascii="Cambria" w:eastAsia="Times New Roman" w:hAnsi="Cambria"/>
          <w:lang w:val="en-CA"/>
        </w:rPr>
        <w:t>(</w:t>
      </w:r>
      <w:r w:rsidRPr="00375C27">
        <w:rPr>
          <w:rFonts w:ascii="Cambria" w:eastAsia="Times New Roman" w:hAnsi="Cambria"/>
          <w:lang w:val="en-CA"/>
        </w:rPr>
        <w:t>Quizzes</w:t>
      </w:r>
      <w:r w:rsidR="00266D9C">
        <w:rPr>
          <w:rFonts w:ascii="Cambria" w:eastAsia="Times New Roman" w:hAnsi="Cambria"/>
          <w:lang w:val="en-CA"/>
        </w:rPr>
        <w:t xml:space="preserve">, </w:t>
      </w:r>
      <w:r w:rsidRPr="00375C27">
        <w:rPr>
          <w:rFonts w:ascii="Cambria" w:eastAsia="Times New Roman" w:hAnsi="Cambria"/>
          <w:lang w:val="en-CA"/>
        </w:rPr>
        <w:t xml:space="preserve">Classwork Assignments </w:t>
      </w:r>
      <w:r w:rsidR="00266D9C">
        <w:rPr>
          <w:rFonts w:ascii="Cambria" w:eastAsia="Times New Roman" w:hAnsi="Cambria"/>
          <w:lang w:val="en-CA"/>
        </w:rPr>
        <w:t>&amp;</w:t>
      </w:r>
      <w:r w:rsidR="00C65DD6">
        <w:rPr>
          <w:rFonts w:ascii="Cambria" w:eastAsia="Times New Roman" w:hAnsi="Cambria"/>
          <w:lang w:val="en-CA"/>
        </w:rPr>
        <w:t xml:space="preserve"> </w:t>
      </w:r>
      <w:r w:rsidRPr="00375C27">
        <w:rPr>
          <w:rFonts w:ascii="Cambria" w:eastAsia="Times New Roman" w:hAnsi="Cambria"/>
          <w:lang w:val="en-CA"/>
        </w:rPr>
        <w:t>Projects</w:t>
      </w:r>
      <w:r w:rsidR="00266D9C">
        <w:rPr>
          <w:rFonts w:ascii="Cambria" w:eastAsia="Times New Roman" w:hAnsi="Cambria"/>
          <w:lang w:val="en-CA"/>
        </w:rPr>
        <w:t>)</w:t>
      </w:r>
      <w:r w:rsidRPr="00375C27">
        <w:rPr>
          <w:rFonts w:ascii="Cambria" w:eastAsia="Times New Roman" w:hAnsi="Cambria"/>
          <w:lang w:val="en-CA"/>
        </w:rPr>
        <w:t>:  30%</w:t>
      </w:r>
    </w:p>
    <w:p w:rsidR="00266B6B" w:rsidRPr="00375C27" w:rsidRDefault="00266B6B" w:rsidP="00266B6B">
      <w:pPr>
        <w:rPr>
          <w:rFonts w:ascii="Cambria" w:hAnsi="Cambria"/>
          <w:b/>
        </w:rPr>
      </w:pPr>
    </w:p>
    <w:p w:rsidR="00266B6B" w:rsidRPr="00375C27" w:rsidRDefault="00266B6B" w:rsidP="00266B6B">
      <w:pPr>
        <w:rPr>
          <w:rFonts w:ascii="Cambria" w:hAnsi="Cambria"/>
          <w:lang w:val="en-CA"/>
        </w:rPr>
      </w:pPr>
      <w:r w:rsidRPr="00375C27">
        <w:rPr>
          <w:rFonts w:ascii="Cambria" w:hAnsi="Cambria"/>
          <w:b/>
        </w:rPr>
        <w:t>Final Grade Calculation:</w:t>
      </w:r>
      <w:r w:rsidRPr="00375C27">
        <w:rPr>
          <w:rFonts w:ascii="Cambria" w:hAnsi="Cambria"/>
        </w:rPr>
        <w:t xml:space="preserve">  </w:t>
      </w:r>
      <w:r w:rsidRPr="00375C27">
        <w:rPr>
          <w:rFonts w:ascii="Cambria" w:hAnsi="Cambria"/>
          <w:lang w:val="en-CA"/>
        </w:rPr>
        <w:t>Terms are weighed</w:t>
      </w:r>
      <w:r w:rsidR="00604070">
        <w:rPr>
          <w:rFonts w:ascii="Cambria" w:hAnsi="Cambria"/>
          <w:lang w:val="en-CA"/>
        </w:rPr>
        <w:t xml:space="preserve"> equally. The final exam is worth</w:t>
      </w:r>
      <w:r w:rsidRPr="00375C27">
        <w:rPr>
          <w:rFonts w:ascii="Cambria" w:hAnsi="Cambria"/>
          <w:lang w:val="en-CA"/>
        </w:rPr>
        <w:t xml:space="preserve"> 20%</w:t>
      </w:r>
    </w:p>
    <w:p w:rsidR="00266B6B" w:rsidRPr="00375C27" w:rsidRDefault="00266B6B" w:rsidP="00266B6B">
      <w:pPr>
        <w:rPr>
          <w:rFonts w:ascii="Cambria" w:hAnsi="Cambria"/>
          <w:b/>
        </w:rPr>
      </w:pPr>
    </w:p>
    <w:p w:rsidR="00266B6B" w:rsidRDefault="00266B6B" w:rsidP="00D42D59">
      <w:pPr>
        <w:tabs>
          <w:tab w:val="left" w:pos="720"/>
          <w:tab w:val="left" w:pos="1080"/>
          <w:tab w:val="left" w:pos="1440"/>
          <w:tab w:val="left" w:pos="5040"/>
          <w:tab w:val="left" w:pos="7200"/>
        </w:tabs>
        <w:rPr>
          <w:rFonts w:ascii="Cambria" w:hAnsi="Cambria"/>
        </w:rPr>
      </w:pPr>
      <w:r w:rsidRPr="00375C27">
        <w:rPr>
          <w:rFonts w:ascii="Cambria" w:hAnsi="Cambria"/>
          <w:b/>
        </w:rPr>
        <w:t xml:space="preserve">Homework: </w:t>
      </w:r>
      <w:r w:rsidR="00D42D59">
        <w:rPr>
          <w:rFonts w:ascii="Cambria" w:hAnsi="Cambria"/>
          <w:b/>
        </w:rPr>
        <w:t xml:space="preserve">  </w:t>
      </w:r>
      <w:r w:rsidRPr="00375C27">
        <w:rPr>
          <w:rFonts w:ascii="Cambria" w:hAnsi="Cambria"/>
        </w:rPr>
        <w:t xml:space="preserve">Homework will be assigned daily. Assignments will be periodically checked and used towards the term mark.  Students’ work must be shown clearly and neatly (answers alone will receive no credit), completed it in pencil, marked and corrected. The amount of homework time will depend on the individual student’s ability and mastery of the concepts taught, and on that student’s appropriate use of class working time. </w:t>
      </w:r>
    </w:p>
    <w:p w:rsidR="00D42D59" w:rsidRDefault="00D42D59" w:rsidP="00D42D59">
      <w:pPr>
        <w:tabs>
          <w:tab w:val="left" w:pos="720"/>
          <w:tab w:val="left" w:pos="1080"/>
          <w:tab w:val="left" w:pos="1440"/>
          <w:tab w:val="left" w:pos="5040"/>
          <w:tab w:val="left" w:pos="7200"/>
        </w:tabs>
        <w:rPr>
          <w:rFonts w:ascii="Cambria" w:hAnsi="Cambria"/>
        </w:rPr>
      </w:pPr>
    </w:p>
    <w:p w:rsidR="00266B6B" w:rsidRDefault="00D42D59" w:rsidP="00266B6B">
      <w:pPr>
        <w:tabs>
          <w:tab w:val="left" w:pos="720"/>
          <w:tab w:val="left" w:pos="1080"/>
          <w:tab w:val="left" w:pos="5040"/>
          <w:tab w:val="left" w:pos="7200"/>
        </w:tabs>
        <w:rPr>
          <w:rFonts w:ascii="Cambria" w:hAnsi="Cambria"/>
        </w:rPr>
      </w:pPr>
      <w:r>
        <w:rPr>
          <w:rFonts w:ascii="Cambria" w:hAnsi="Cambria"/>
          <w:b/>
        </w:rPr>
        <w:t>Q</w:t>
      </w:r>
      <w:r w:rsidR="00266B6B" w:rsidRPr="00375C27">
        <w:rPr>
          <w:rFonts w:ascii="Cambria" w:hAnsi="Cambria"/>
          <w:b/>
        </w:rPr>
        <w:t xml:space="preserve">uizzes: </w:t>
      </w:r>
      <w:r>
        <w:rPr>
          <w:rFonts w:ascii="Cambria" w:hAnsi="Cambria"/>
          <w:b/>
        </w:rPr>
        <w:t xml:space="preserve">  </w:t>
      </w:r>
      <w:r w:rsidR="00266B6B" w:rsidRPr="00375C27">
        <w:rPr>
          <w:rFonts w:ascii="Cambria" w:hAnsi="Cambria"/>
        </w:rPr>
        <w:t>Quizzes will be given on a regular basis.  Students will have greater success if homework and review is completed daily.</w:t>
      </w:r>
      <w:r>
        <w:rPr>
          <w:rFonts w:ascii="Cambria" w:hAnsi="Cambria"/>
        </w:rPr>
        <w:t xml:space="preserve">  Not all quizzes are announced.</w:t>
      </w:r>
    </w:p>
    <w:p w:rsidR="00C65DD6" w:rsidRDefault="00C65DD6" w:rsidP="00266B6B">
      <w:pPr>
        <w:tabs>
          <w:tab w:val="left" w:pos="720"/>
          <w:tab w:val="left" w:pos="1080"/>
          <w:tab w:val="left" w:pos="5040"/>
          <w:tab w:val="left" w:pos="7200"/>
        </w:tabs>
        <w:rPr>
          <w:rFonts w:ascii="Cambria" w:hAnsi="Cambria"/>
        </w:rPr>
      </w:pPr>
    </w:p>
    <w:p w:rsidR="00266B6B" w:rsidRDefault="00266B6B" w:rsidP="00266B6B">
      <w:pPr>
        <w:tabs>
          <w:tab w:val="left" w:pos="720"/>
          <w:tab w:val="left" w:pos="1080"/>
          <w:tab w:val="left" w:pos="5040"/>
          <w:tab w:val="left" w:pos="7200"/>
        </w:tabs>
        <w:rPr>
          <w:rFonts w:ascii="Cambria" w:hAnsi="Cambria"/>
        </w:rPr>
      </w:pPr>
      <w:r w:rsidRPr="00375C27">
        <w:rPr>
          <w:rFonts w:ascii="Cambria" w:hAnsi="Cambria"/>
          <w:b/>
        </w:rPr>
        <w:t xml:space="preserve">Absences: </w:t>
      </w:r>
      <w:r w:rsidR="00D42D59">
        <w:rPr>
          <w:rFonts w:ascii="Cambria" w:hAnsi="Cambria"/>
          <w:b/>
        </w:rPr>
        <w:t xml:space="preserve">  </w:t>
      </w:r>
      <w:r w:rsidRPr="00375C27">
        <w:rPr>
          <w:rFonts w:ascii="Cambria" w:hAnsi="Cambria"/>
        </w:rPr>
        <w:t xml:space="preserve">All absences from the class must be excused by a phone call to the office </w:t>
      </w:r>
      <w:r w:rsidRPr="00375C27">
        <w:rPr>
          <w:rFonts w:ascii="Cambria" w:hAnsi="Cambria"/>
          <w:b/>
        </w:rPr>
        <w:t>on</w:t>
      </w:r>
      <w:r w:rsidRPr="00375C27">
        <w:rPr>
          <w:rFonts w:ascii="Cambria" w:hAnsi="Cambria"/>
        </w:rPr>
        <w:t xml:space="preserve"> the day of the absence.  Students are responsible for </w:t>
      </w:r>
      <w:r w:rsidR="00581B3A">
        <w:rPr>
          <w:rFonts w:ascii="Cambria" w:hAnsi="Cambria"/>
        </w:rPr>
        <w:t xml:space="preserve">checking the class website </w:t>
      </w:r>
      <w:r w:rsidRPr="00375C27">
        <w:rPr>
          <w:rFonts w:ascii="Cambria" w:hAnsi="Cambria"/>
        </w:rPr>
        <w:t xml:space="preserve">and getting caught up with the homework and material missed.  If a quiz is missed, </w:t>
      </w:r>
      <w:r w:rsidR="00C65DD6">
        <w:rPr>
          <w:rFonts w:ascii="Cambria" w:hAnsi="Cambria"/>
        </w:rPr>
        <w:t>the student should check with the teacher immediately upon return to school (even if they do not have math that day) to arrange to write the quiz.  If a test is miss</w:t>
      </w:r>
      <w:r w:rsidR="00604070">
        <w:rPr>
          <w:rFonts w:ascii="Cambria" w:hAnsi="Cambria"/>
        </w:rPr>
        <w:t xml:space="preserve">ed, it is expected that the student write the test upon returning to their class. </w:t>
      </w:r>
    </w:p>
    <w:p w:rsidR="00604070" w:rsidRPr="00375C27" w:rsidRDefault="00604070" w:rsidP="00266B6B">
      <w:pPr>
        <w:tabs>
          <w:tab w:val="left" w:pos="720"/>
          <w:tab w:val="left" w:pos="1080"/>
          <w:tab w:val="left" w:pos="5040"/>
          <w:tab w:val="left" w:pos="7200"/>
        </w:tabs>
        <w:rPr>
          <w:rFonts w:ascii="Cambria" w:hAnsi="Cambria"/>
        </w:rPr>
      </w:pPr>
    </w:p>
    <w:p w:rsidR="00266B6B" w:rsidRPr="00375C27" w:rsidRDefault="00266B6B" w:rsidP="00D42D59">
      <w:pPr>
        <w:tabs>
          <w:tab w:val="left" w:pos="720"/>
          <w:tab w:val="left" w:pos="1080"/>
          <w:tab w:val="left" w:pos="5040"/>
          <w:tab w:val="left" w:pos="7200"/>
        </w:tabs>
        <w:rPr>
          <w:rFonts w:ascii="Cambria" w:hAnsi="Cambria"/>
        </w:rPr>
      </w:pPr>
      <w:r w:rsidRPr="00375C27">
        <w:rPr>
          <w:rFonts w:ascii="Cambria" w:hAnsi="Cambria"/>
          <w:b/>
        </w:rPr>
        <w:t>Lates</w:t>
      </w:r>
      <w:r w:rsidRPr="00375C27">
        <w:rPr>
          <w:rFonts w:ascii="Cambria" w:hAnsi="Cambria"/>
        </w:rPr>
        <w:t>:</w:t>
      </w:r>
      <w:r w:rsidR="00D42D59">
        <w:rPr>
          <w:rFonts w:ascii="Cambria" w:hAnsi="Cambria"/>
        </w:rPr>
        <w:t xml:space="preserve">  </w:t>
      </w:r>
      <w:r w:rsidRPr="00375C27">
        <w:rPr>
          <w:rFonts w:ascii="Cambria" w:hAnsi="Cambria"/>
        </w:rPr>
        <w:t xml:space="preserve">Lates to class are not acceptable.  It is inappropriate and inconsiderate to interrupt the learning of other students.  Students must be seated and prepared to work when the final bell has sounded.  </w:t>
      </w:r>
    </w:p>
    <w:p w:rsidR="00266B6B" w:rsidRPr="00375C27" w:rsidRDefault="00266B6B" w:rsidP="00266B6B">
      <w:pPr>
        <w:rPr>
          <w:rFonts w:ascii="Cambria" w:hAnsi="Cambria"/>
          <w:b/>
        </w:rPr>
      </w:pPr>
      <w:r w:rsidRPr="00375C27">
        <w:rPr>
          <w:rFonts w:ascii="Cambria" w:hAnsi="Cambria"/>
          <w:b/>
        </w:rPr>
        <w:t xml:space="preserve"> </w:t>
      </w:r>
    </w:p>
    <w:p w:rsidR="00266B6B" w:rsidRPr="00375C27" w:rsidRDefault="00266B6B" w:rsidP="00266B6B">
      <w:pPr>
        <w:rPr>
          <w:rFonts w:ascii="Cambria" w:hAnsi="Cambria"/>
        </w:rPr>
      </w:pPr>
      <w:r w:rsidRPr="00375C27">
        <w:rPr>
          <w:rFonts w:ascii="Cambria" w:hAnsi="Cambria"/>
          <w:b/>
        </w:rPr>
        <w:t xml:space="preserve">Materials: </w:t>
      </w:r>
      <w:r w:rsidR="00C65DD6">
        <w:rPr>
          <w:rFonts w:ascii="Cambria" w:hAnsi="Cambria"/>
          <w:b/>
        </w:rPr>
        <w:t xml:space="preserve"> </w:t>
      </w:r>
      <w:r w:rsidRPr="00375C27">
        <w:rPr>
          <w:rFonts w:ascii="Cambria" w:hAnsi="Cambria"/>
        </w:rPr>
        <w:t>Students must bring the following to every class:</w:t>
      </w:r>
    </w:p>
    <w:p w:rsidR="00266B6B" w:rsidRPr="00375C27" w:rsidRDefault="00266B6B" w:rsidP="00266B6B">
      <w:pPr>
        <w:numPr>
          <w:ilvl w:val="0"/>
          <w:numId w:val="16"/>
        </w:numPr>
        <w:rPr>
          <w:rFonts w:ascii="Cambria" w:hAnsi="Cambria"/>
        </w:rPr>
      </w:pPr>
      <w:r w:rsidRPr="00375C27">
        <w:rPr>
          <w:rFonts w:ascii="Cambria" w:hAnsi="Cambria"/>
        </w:rPr>
        <w:t xml:space="preserve">Binder with loose – leaf lined paper and dividers OR a notebook </w:t>
      </w:r>
    </w:p>
    <w:p w:rsidR="00266B6B" w:rsidRPr="00375C27" w:rsidRDefault="00266B6B" w:rsidP="00266B6B">
      <w:pPr>
        <w:numPr>
          <w:ilvl w:val="0"/>
          <w:numId w:val="16"/>
        </w:numPr>
        <w:rPr>
          <w:rFonts w:ascii="Cambria" w:hAnsi="Cambria"/>
        </w:rPr>
      </w:pPr>
      <w:r w:rsidRPr="00375C27">
        <w:rPr>
          <w:rFonts w:ascii="Cambria" w:hAnsi="Cambria"/>
        </w:rPr>
        <w:t xml:space="preserve">Pencils, </w:t>
      </w:r>
      <w:r w:rsidR="00581B3A">
        <w:rPr>
          <w:rFonts w:ascii="Cambria" w:hAnsi="Cambria"/>
        </w:rPr>
        <w:t>coloured pen</w:t>
      </w:r>
      <w:r w:rsidRPr="00375C27">
        <w:rPr>
          <w:rFonts w:ascii="Cambria" w:hAnsi="Cambria"/>
        </w:rPr>
        <w:t xml:space="preserve">, eraser, </w:t>
      </w:r>
      <w:r w:rsidR="00581B3A">
        <w:rPr>
          <w:rFonts w:ascii="Cambria" w:hAnsi="Cambria"/>
        </w:rPr>
        <w:t xml:space="preserve">protractor </w:t>
      </w:r>
      <w:r w:rsidRPr="00375C27">
        <w:rPr>
          <w:rFonts w:ascii="Cambria" w:hAnsi="Cambria"/>
        </w:rPr>
        <w:t>and ruler</w:t>
      </w:r>
    </w:p>
    <w:p w:rsidR="00266B6B" w:rsidRPr="00375C27" w:rsidRDefault="00266B6B" w:rsidP="00266B6B">
      <w:pPr>
        <w:numPr>
          <w:ilvl w:val="0"/>
          <w:numId w:val="16"/>
        </w:numPr>
        <w:rPr>
          <w:rFonts w:ascii="Cambria" w:hAnsi="Cambria"/>
        </w:rPr>
      </w:pPr>
      <w:r w:rsidRPr="00375C27">
        <w:rPr>
          <w:rFonts w:ascii="Cambria" w:hAnsi="Cambria"/>
        </w:rPr>
        <w:t>Scientific calculator (Mandatory) or Graphing Calculator</w:t>
      </w:r>
      <w:r w:rsidR="00604070">
        <w:rPr>
          <w:rFonts w:ascii="Cambria" w:hAnsi="Cambria"/>
        </w:rPr>
        <w:t xml:space="preserve"> </w:t>
      </w:r>
      <w:r w:rsidR="00604070">
        <w:rPr>
          <w:rFonts w:ascii="Cambria" w:hAnsi="Cambria"/>
        </w:rPr>
        <w:br/>
      </w:r>
      <w:r w:rsidR="00604070">
        <w:rPr>
          <w:rFonts w:ascii="Cambria" w:hAnsi="Cambria"/>
          <w:b/>
        </w:rPr>
        <w:t xml:space="preserve">(phones will not accepted as a calculator) </w:t>
      </w:r>
    </w:p>
    <w:p w:rsidR="002B643B" w:rsidRPr="002B643B" w:rsidRDefault="002B643B" w:rsidP="002B643B">
      <w:pPr>
        <w:numPr>
          <w:ilvl w:val="0"/>
          <w:numId w:val="16"/>
        </w:numPr>
        <w:rPr>
          <w:rFonts w:ascii="Cambria" w:hAnsi="Cambria"/>
        </w:rPr>
      </w:pPr>
      <w:r w:rsidRPr="00C65DD6">
        <w:rPr>
          <w:rFonts w:ascii="Cambria" w:hAnsi="Cambria"/>
        </w:rPr>
        <w:t>Textbook</w:t>
      </w:r>
      <w:r w:rsidR="00C65DD6">
        <w:rPr>
          <w:rFonts w:ascii="Cambria" w:hAnsi="Cambria"/>
        </w:rPr>
        <w:t xml:space="preserve"> </w:t>
      </w:r>
      <w:r w:rsidR="00C92AAF">
        <w:rPr>
          <w:rFonts w:ascii="Cambria" w:hAnsi="Cambria"/>
        </w:rPr>
        <w:t>and workbook</w:t>
      </w:r>
    </w:p>
    <w:p w:rsidR="00266B6B" w:rsidRPr="00375C27" w:rsidRDefault="00266B6B" w:rsidP="00266B6B">
      <w:pPr>
        <w:pStyle w:val="Heading2"/>
        <w:rPr>
          <w:rFonts w:ascii="Cambria" w:hAnsi="Cambria"/>
        </w:rPr>
      </w:pPr>
    </w:p>
    <w:p w:rsidR="00266B6B" w:rsidRPr="00375C27" w:rsidRDefault="00266B6B" w:rsidP="00266B6B">
      <w:pPr>
        <w:pStyle w:val="Heading2"/>
        <w:rPr>
          <w:rFonts w:ascii="Cambria" w:hAnsi="Cambria"/>
          <w:b w:val="0"/>
        </w:rPr>
      </w:pPr>
      <w:r w:rsidRPr="00375C27">
        <w:rPr>
          <w:rFonts w:ascii="Cambria" w:hAnsi="Cambria"/>
        </w:rPr>
        <w:t xml:space="preserve">Classroom Behaviour: </w:t>
      </w:r>
      <w:r w:rsidR="00D42D59">
        <w:rPr>
          <w:rFonts w:ascii="Cambria" w:hAnsi="Cambria"/>
        </w:rPr>
        <w:t xml:space="preserve">  </w:t>
      </w:r>
      <w:r w:rsidRPr="00375C27">
        <w:rPr>
          <w:rFonts w:ascii="Cambria" w:hAnsi="Cambria"/>
          <w:b w:val="0"/>
        </w:rPr>
        <w:t>Mature and considerate behaviour is expected in class.  Students should be courteous, co-operative, and respectful to others.  Students must keep all food and drink out of the classroom; bottled water is the only exception. Cell phones and music players should not be visible or heard in the classroom.</w:t>
      </w:r>
    </w:p>
    <w:p w:rsidR="00266B6B" w:rsidRPr="00375C27" w:rsidRDefault="00266B6B" w:rsidP="00266B6B">
      <w:pPr>
        <w:rPr>
          <w:rFonts w:ascii="Cambria" w:hAnsi="Cambria"/>
        </w:rPr>
      </w:pPr>
    </w:p>
    <w:p w:rsidR="00604070" w:rsidRDefault="00266B6B" w:rsidP="00266B6B">
      <w:pPr>
        <w:rPr>
          <w:rFonts w:ascii="Cambria" w:hAnsi="Cambria"/>
        </w:rPr>
      </w:pPr>
      <w:r w:rsidRPr="00375C27">
        <w:rPr>
          <w:rFonts w:ascii="Cambria" w:hAnsi="Cambria"/>
          <w:b/>
        </w:rPr>
        <w:t>Extra Help:</w:t>
      </w:r>
      <w:r w:rsidR="00D42D59">
        <w:rPr>
          <w:rFonts w:ascii="Cambria" w:hAnsi="Cambria"/>
          <w:b/>
        </w:rPr>
        <w:t xml:space="preserve">  </w:t>
      </w:r>
      <w:r w:rsidRPr="00375C27">
        <w:rPr>
          <w:rFonts w:ascii="Cambria" w:hAnsi="Cambria"/>
        </w:rPr>
        <w:t>The Math Department publishes a schedule of when extra help is available. This schedule is posted in every math classroom and students are welcome to se</w:t>
      </w:r>
      <w:r w:rsidR="00FE148E">
        <w:rPr>
          <w:rFonts w:ascii="Cambria" w:hAnsi="Cambria"/>
        </w:rPr>
        <w:t xml:space="preserve">e any math </w:t>
      </w:r>
      <w:r w:rsidR="00604070">
        <w:rPr>
          <w:rFonts w:ascii="Cambria" w:hAnsi="Cambria"/>
        </w:rPr>
        <w:t xml:space="preserve">teacher for help.  </w:t>
      </w:r>
    </w:p>
    <w:p w:rsidR="001723E2" w:rsidRPr="00375C27" w:rsidRDefault="00FE148E" w:rsidP="001723E2">
      <w:pPr>
        <w:rPr>
          <w:rFonts w:ascii="Cambria" w:hAnsi="Cambria"/>
          <w:b/>
          <w:sz w:val="22"/>
          <w:szCs w:val="22"/>
        </w:rPr>
      </w:pPr>
      <w:r>
        <w:rPr>
          <w:rFonts w:ascii="Cambria" w:hAnsi="Cambria"/>
        </w:rPr>
        <w:t>We</w:t>
      </w:r>
      <w:r w:rsidR="00266B6B" w:rsidRPr="00375C27">
        <w:rPr>
          <w:rFonts w:ascii="Cambria" w:hAnsi="Cambria"/>
        </w:rPr>
        <w:t xml:space="preserve"> look forward to an excellent year!</w:t>
      </w:r>
    </w:p>
    <w:sectPr w:rsidR="001723E2" w:rsidRPr="00375C27" w:rsidSect="002B64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BE" w:rsidRDefault="00CB33BE" w:rsidP="001723E2">
      <w:r>
        <w:separator/>
      </w:r>
    </w:p>
  </w:endnote>
  <w:endnote w:type="continuationSeparator" w:id="0">
    <w:p w:rsidR="00CB33BE" w:rsidRDefault="00CB33BE" w:rsidP="0017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Handwriting - Dakot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BE" w:rsidRDefault="00CB33BE" w:rsidP="001723E2">
      <w:r>
        <w:separator/>
      </w:r>
    </w:p>
  </w:footnote>
  <w:footnote w:type="continuationSeparator" w:id="0">
    <w:p w:rsidR="00CB33BE" w:rsidRDefault="00CB33BE" w:rsidP="00172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248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54D1A"/>
    <w:multiLevelType w:val="hybridMultilevel"/>
    <w:tmpl w:val="64F8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7BFB"/>
    <w:multiLevelType w:val="multilevel"/>
    <w:tmpl w:val="406AAB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33B41"/>
    <w:multiLevelType w:val="multilevel"/>
    <w:tmpl w:val="EA3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D7A27"/>
    <w:multiLevelType w:val="multilevel"/>
    <w:tmpl w:val="172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F3EA9"/>
    <w:multiLevelType w:val="multilevel"/>
    <w:tmpl w:val="50BE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541BE"/>
    <w:multiLevelType w:val="hybridMultilevel"/>
    <w:tmpl w:val="A83C8170"/>
    <w:lvl w:ilvl="0" w:tplc="DA3026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96D9B"/>
    <w:multiLevelType w:val="hybridMultilevel"/>
    <w:tmpl w:val="65DE7CEA"/>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63621"/>
    <w:multiLevelType w:val="hybridMultilevel"/>
    <w:tmpl w:val="B06C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580D"/>
    <w:multiLevelType w:val="hybridMultilevel"/>
    <w:tmpl w:val="4DA65F7C"/>
    <w:lvl w:ilvl="0" w:tplc="68CAAE74">
      <w:numFmt w:val="bullet"/>
      <w:lvlText w:val="-"/>
      <w:lvlJc w:val="left"/>
      <w:pPr>
        <w:ind w:left="720" w:hanging="360"/>
      </w:pPr>
      <w:rPr>
        <w:rFonts w:ascii="Cambria" w:eastAsia="MS Mincho" w:hAnsi="Cambria" w:cs="MS Mincho"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EF29D8"/>
    <w:multiLevelType w:val="hybridMultilevel"/>
    <w:tmpl w:val="FB5816FA"/>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B1AE7"/>
    <w:multiLevelType w:val="hybridMultilevel"/>
    <w:tmpl w:val="A94EB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4943E9"/>
    <w:multiLevelType w:val="hybridMultilevel"/>
    <w:tmpl w:val="8788D23A"/>
    <w:lvl w:ilvl="0" w:tplc="EF5A1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E6D48"/>
    <w:multiLevelType w:val="hybridMultilevel"/>
    <w:tmpl w:val="406AA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732CA4"/>
    <w:multiLevelType w:val="hybridMultilevel"/>
    <w:tmpl w:val="7AE66F26"/>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74CC0"/>
    <w:multiLevelType w:val="multilevel"/>
    <w:tmpl w:val="3E54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53BAD"/>
    <w:multiLevelType w:val="multilevel"/>
    <w:tmpl w:val="3BC8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86E77"/>
    <w:multiLevelType w:val="multilevel"/>
    <w:tmpl w:val="53D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A3F97"/>
    <w:multiLevelType w:val="multilevel"/>
    <w:tmpl w:val="69BC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F79CC"/>
    <w:multiLevelType w:val="hybridMultilevel"/>
    <w:tmpl w:val="8EEC5C14"/>
    <w:lvl w:ilvl="0" w:tplc="DA3026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802D9"/>
    <w:multiLevelType w:val="hybridMultilevel"/>
    <w:tmpl w:val="C1706DFA"/>
    <w:lvl w:ilvl="0" w:tplc="EF5A1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E0CA2"/>
    <w:multiLevelType w:val="hybridMultilevel"/>
    <w:tmpl w:val="895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17020"/>
    <w:multiLevelType w:val="hybridMultilevel"/>
    <w:tmpl w:val="BBAEB836"/>
    <w:lvl w:ilvl="0" w:tplc="40BA9C6E">
      <w:numFmt w:val="bullet"/>
      <w:lvlText w:val="-"/>
      <w:lvlJc w:val="left"/>
      <w:pPr>
        <w:ind w:left="720" w:hanging="360"/>
      </w:pPr>
      <w:rPr>
        <w:rFonts w:ascii="Cambria" w:eastAsia="Times New Roman" w:hAnsi="Cambri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917413"/>
    <w:multiLevelType w:val="hybridMultilevel"/>
    <w:tmpl w:val="B50C1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700FB2"/>
    <w:multiLevelType w:val="hybridMultilevel"/>
    <w:tmpl w:val="3B9409E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D96597"/>
    <w:multiLevelType w:val="hybridMultilevel"/>
    <w:tmpl w:val="5C5ED7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A55E74"/>
    <w:multiLevelType w:val="hybridMultilevel"/>
    <w:tmpl w:val="BB2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72A84"/>
    <w:multiLevelType w:val="multilevel"/>
    <w:tmpl w:val="A238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B3773"/>
    <w:multiLevelType w:val="multilevel"/>
    <w:tmpl w:val="DD0A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21"/>
  </w:num>
  <w:num w:numId="4">
    <w:abstractNumId w:val="8"/>
  </w:num>
  <w:num w:numId="5">
    <w:abstractNumId w:val="1"/>
  </w:num>
  <w:num w:numId="6">
    <w:abstractNumId w:val="13"/>
  </w:num>
  <w:num w:numId="7">
    <w:abstractNumId w:val="2"/>
  </w:num>
  <w:num w:numId="8">
    <w:abstractNumId w:val="7"/>
  </w:num>
  <w:num w:numId="9">
    <w:abstractNumId w:val="14"/>
  </w:num>
  <w:num w:numId="10">
    <w:abstractNumId w:val="10"/>
  </w:num>
  <w:num w:numId="11">
    <w:abstractNumId w:val="19"/>
  </w:num>
  <w:num w:numId="12">
    <w:abstractNumId w:val="6"/>
  </w:num>
  <w:num w:numId="13">
    <w:abstractNumId w:val="26"/>
  </w:num>
  <w:num w:numId="14">
    <w:abstractNumId w:val="12"/>
  </w:num>
  <w:num w:numId="15">
    <w:abstractNumId w:val="20"/>
  </w:num>
  <w:num w:numId="16">
    <w:abstractNumId w:val="24"/>
  </w:num>
  <w:num w:numId="17">
    <w:abstractNumId w:val="5"/>
  </w:num>
  <w:num w:numId="18">
    <w:abstractNumId w:val="27"/>
  </w:num>
  <w:num w:numId="19">
    <w:abstractNumId w:val="4"/>
  </w:num>
  <w:num w:numId="20">
    <w:abstractNumId w:val="18"/>
  </w:num>
  <w:num w:numId="21">
    <w:abstractNumId w:val="3"/>
  </w:num>
  <w:num w:numId="22">
    <w:abstractNumId w:val="17"/>
  </w:num>
  <w:num w:numId="23">
    <w:abstractNumId w:val="28"/>
  </w:num>
  <w:num w:numId="24">
    <w:abstractNumId w:val="15"/>
  </w:num>
  <w:num w:numId="25">
    <w:abstractNumId w:val="16"/>
  </w:num>
  <w:num w:numId="26">
    <w:abstractNumId w:val="23"/>
  </w:num>
  <w:num w:numId="27">
    <w:abstractNumId w:val="22"/>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F0"/>
    <w:rsid w:val="00006ED7"/>
    <w:rsid w:val="00063BDE"/>
    <w:rsid w:val="000742F6"/>
    <w:rsid w:val="000908C1"/>
    <w:rsid w:val="001079B7"/>
    <w:rsid w:val="0012533B"/>
    <w:rsid w:val="001723E2"/>
    <w:rsid w:val="002059FC"/>
    <w:rsid w:val="0021536E"/>
    <w:rsid w:val="00244DDC"/>
    <w:rsid w:val="00266B6B"/>
    <w:rsid w:val="00266D9C"/>
    <w:rsid w:val="00282C08"/>
    <w:rsid w:val="002B643B"/>
    <w:rsid w:val="002C0547"/>
    <w:rsid w:val="002E3120"/>
    <w:rsid w:val="002F1C0C"/>
    <w:rsid w:val="00375C27"/>
    <w:rsid w:val="00380685"/>
    <w:rsid w:val="00383CC0"/>
    <w:rsid w:val="003B173A"/>
    <w:rsid w:val="003B61EC"/>
    <w:rsid w:val="003E2AC9"/>
    <w:rsid w:val="00581B3A"/>
    <w:rsid w:val="0059333E"/>
    <w:rsid w:val="00604070"/>
    <w:rsid w:val="0064324A"/>
    <w:rsid w:val="00671248"/>
    <w:rsid w:val="006A1E47"/>
    <w:rsid w:val="006D75EF"/>
    <w:rsid w:val="006F4F96"/>
    <w:rsid w:val="00704E2F"/>
    <w:rsid w:val="00725B57"/>
    <w:rsid w:val="00746797"/>
    <w:rsid w:val="0077157E"/>
    <w:rsid w:val="00790DFB"/>
    <w:rsid w:val="007A2CB3"/>
    <w:rsid w:val="007A2EF0"/>
    <w:rsid w:val="007D28E2"/>
    <w:rsid w:val="008902A4"/>
    <w:rsid w:val="008C1488"/>
    <w:rsid w:val="009D39EC"/>
    <w:rsid w:val="00A047E8"/>
    <w:rsid w:val="00A60D91"/>
    <w:rsid w:val="00A77242"/>
    <w:rsid w:val="00A836AB"/>
    <w:rsid w:val="00A84689"/>
    <w:rsid w:val="00A85612"/>
    <w:rsid w:val="00A90BED"/>
    <w:rsid w:val="00AB76AA"/>
    <w:rsid w:val="00AC6EB0"/>
    <w:rsid w:val="00B00AC8"/>
    <w:rsid w:val="00B209D6"/>
    <w:rsid w:val="00B27865"/>
    <w:rsid w:val="00B82947"/>
    <w:rsid w:val="00B846FB"/>
    <w:rsid w:val="00B87848"/>
    <w:rsid w:val="00BF0673"/>
    <w:rsid w:val="00BF6C7D"/>
    <w:rsid w:val="00C029E3"/>
    <w:rsid w:val="00C65DD6"/>
    <w:rsid w:val="00C82AEC"/>
    <w:rsid w:val="00C92AAF"/>
    <w:rsid w:val="00CB33BE"/>
    <w:rsid w:val="00CD3474"/>
    <w:rsid w:val="00CD3E57"/>
    <w:rsid w:val="00CF299E"/>
    <w:rsid w:val="00D30414"/>
    <w:rsid w:val="00D31345"/>
    <w:rsid w:val="00D42D59"/>
    <w:rsid w:val="00D53D1C"/>
    <w:rsid w:val="00DA0EAC"/>
    <w:rsid w:val="00DD7005"/>
    <w:rsid w:val="00DE159F"/>
    <w:rsid w:val="00E300B5"/>
    <w:rsid w:val="00E30758"/>
    <w:rsid w:val="00E9344E"/>
    <w:rsid w:val="00EC3F15"/>
    <w:rsid w:val="00ED00BF"/>
    <w:rsid w:val="00EF64ED"/>
    <w:rsid w:val="00F44E06"/>
    <w:rsid w:val="00FE1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8EDAF9-5A26-4DB6-8BDE-D3A9FF9A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266B6B"/>
    <w:pPr>
      <w:keepNext/>
      <w:outlineLvl w:val="1"/>
    </w:pPr>
    <w:rPr>
      <w:b/>
      <w:bCs/>
      <w:lang w:val="en-CA"/>
    </w:rPr>
  </w:style>
  <w:style w:type="paragraph" w:styleId="Heading3">
    <w:name w:val="heading 3"/>
    <w:basedOn w:val="Normal"/>
    <w:next w:val="Normal"/>
    <w:link w:val="Heading3Char"/>
    <w:qFormat/>
    <w:rsid w:val="00266B6B"/>
    <w:pPr>
      <w:keepNext/>
      <w:jc w:val="center"/>
      <w:outlineLvl w:val="2"/>
    </w:pPr>
    <w:rPr>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6619"/>
    <w:rPr>
      <w:color w:val="0000FF"/>
      <w:u w:val="single"/>
    </w:rPr>
  </w:style>
  <w:style w:type="paragraph" w:styleId="BodyText">
    <w:name w:val="Body Text"/>
    <w:basedOn w:val="Normal"/>
    <w:rsid w:val="00561551"/>
    <w:rPr>
      <w:rFonts w:ascii="Handwriting - Dakota" w:eastAsia="Times" w:hAnsi="Handwriting - Dakota"/>
      <w:sz w:val="120"/>
      <w:szCs w:val="20"/>
    </w:rPr>
  </w:style>
  <w:style w:type="paragraph" w:styleId="BodyText2">
    <w:name w:val="Body Text 2"/>
    <w:basedOn w:val="Normal"/>
    <w:rsid w:val="00561551"/>
    <w:rPr>
      <w:rFonts w:ascii="Handwriting - Dakota" w:eastAsia="Times" w:hAnsi="Handwriting - Dakota"/>
      <w:sz w:val="110"/>
      <w:szCs w:val="20"/>
    </w:rPr>
  </w:style>
  <w:style w:type="paragraph" w:styleId="Header">
    <w:name w:val="header"/>
    <w:basedOn w:val="Normal"/>
    <w:link w:val="HeaderChar"/>
    <w:uiPriority w:val="99"/>
    <w:unhideWhenUsed/>
    <w:rsid w:val="00CA352B"/>
    <w:pPr>
      <w:tabs>
        <w:tab w:val="center" w:pos="4320"/>
        <w:tab w:val="right" w:pos="8640"/>
      </w:tabs>
    </w:pPr>
    <w:rPr>
      <w:lang w:val="x-none" w:eastAsia="x-none"/>
    </w:rPr>
  </w:style>
  <w:style w:type="character" w:customStyle="1" w:styleId="HeaderChar">
    <w:name w:val="Header Char"/>
    <w:link w:val="Header"/>
    <w:uiPriority w:val="99"/>
    <w:rsid w:val="00CA352B"/>
    <w:rPr>
      <w:sz w:val="24"/>
      <w:szCs w:val="24"/>
    </w:rPr>
  </w:style>
  <w:style w:type="paragraph" w:styleId="Footer">
    <w:name w:val="footer"/>
    <w:basedOn w:val="Normal"/>
    <w:link w:val="FooterChar"/>
    <w:uiPriority w:val="99"/>
    <w:unhideWhenUsed/>
    <w:rsid w:val="00CA352B"/>
    <w:pPr>
      <w:tabs>
        <w:tab w:val="center" w:pos="4320"/>
        <w:tab w:val="right" w:pos="8640"/>
      </w:tabs>
    </w:pPr>
    <w:rPr>
      <w:lang w:val="x-none" w:eastAsia="x-none"/>
    </w:rPr>
  </w:style>
  <w:style w:type="character" w:customStyle="1" w:styleId="FooterChar">
    <w:name w:val="Footer Char"/>
    <w:link w:val="Footer"/>
    <w:uiPriority w:val="99"/>
    <w:rsid w:val="00CA352B"/>
    <w:rPr>
      <w:sz w:val="24"/>
      <w:szCs w:val="24"/>
    </w:rPr>
  </w:style>
  <w:style w:type="character" w:customStyle="1" w:styleId="Heading2Char">
    <w:name w:val="Heading 2 Char"/>
    <w:link w:val="Heading2"/>
    <w:rsid w:val="00266B6B"/>
    <w:rPr>
      <w:b/>
      <w:bCs/>
      <w:sz w:val="24"/>
      <w:szCs w:val="24"/>
      <w:lang w:eastAsia="en-US"/>
    </w:rPr>
  </w:style>
  <w:style w:type="character" w:customStyle="1" w:styleId="Heading3Char">
    <w:name w:val="Heading 3 Char"/>
    <w:link w:val="Heading3"/>
    <w:rsid w:val="00266B6B"/>
    <w:rPr>
      <w:sz w:val="36"/>
      <w:szCs w:val="24"/>
      <w:lang w:eastAsia="en-US"/>
    </w:rPr>
  </w:style>
  <w:style w:type="paragraph" w:styleId="NormalWeb">
    <w:name w:val="Normal (Web)"/>
    <w:basedOn w:val="Normal"/>
    <w:rsid w:val="00266B6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05041">
      <w:bodyDiv w:val="1"/>
      <w:marLeft w:val="0"/>
      <w:marRight w:val="0"/>
      <w:marTop w:val="0"/>
      <w:marBottom w:val="0"/>
      <w:divBdr>
        <w:top w:val="none" w:sz="0" w:space="0" w:color="auto"/>
        <w:left w:val="none" w:sz="0" w:space="0" w:color="auto"/>
        <w:bottom w:val="none" w:sz="0" w:space="0" w:color="auto"/>
        <w:right w:val="none" w:sz="0" w:space="0" w:color="auto"/>
      </w:divBdr>
    </w:div>
    <w:div w:id="878856019">
      <w:bodyDiv w:val="1"/>
      <w:marLeft w:val="0"/>
      <w:marRight w:val="0"/>
      <w:marTop w:val="0"/>
      <w:marBottom w:val="0"/>
      <w:divBdr>
        <w:top w:val="none" w:sz="0" w:space="0" w:color="auto"/>
        <w:left w:val="none" w:sz="0" w:space="0" w:color="auto"/>
        <w:bottom w:val="none" w:sz="0" w:space="0" w:color="auto"/>
        <w:right w:val="none" w:sz="0" w:space="0" w:color="auto"/>
      </w:divBdr>
    </w:div>
    <w:div w:id="1356805466">
      <w:bodyDiv w:val="1"/>
      <w:marLeft w:val="0"/>
      <w:marRight w:val="0"/>
      <w:marTop w:val="0"/>
      <w:marBottom w:val="0"/>
      <w:divBdr>
        <w:top w:val="none" w:sz="0" w:space="0" w:color="auto"/>
        <w:left w:val="none" w:sz="0" w:space="0" w:color="auto"/>
        <w:bottom w:val="none" w:sz="0" w:space="0" w:color="auto"/>
        <w:right w:val="none" w:sz="0" w:space="0" w:color="auto"/>
      </w:divBdr>
    </w:div>
    <w:div w:id="1689596640">
      <w:bodyDiv w:val="1"/>
      <w:marLeft w:val="0"/>
      <w:marRight w:val="0"/>
      <w:marTop w:val="0"/>
      <w:marBottom w:val="0"/>
      <w:divBdr>
        <w:top w:val="none" w:sz="0" w:space="0" w:color="auto"/>
        <w:left w:val="none" w:sz="0" w:space="0" w:color="auto"/>
        <w:bottom w:val="none" w:sz="0" w:space="0" w:color="auto"/>
        <w:right w:val="none" w:sz="0" w:space="0" w:color="auto"/>
      </w:divBdr>
      <w:divsChild>
        <w:div w:id="138413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heung@wvschools.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assant@wvschool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gov.bc.ca/curriculum/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ing_x0020_this_x0020_Document xmlns="96de4fda-8586-4229-82b5-6ecbb0b5e17a" xsi:nil="true"/>
    <Additional_x0020_Information xmlns="96de4fda-8586-4229-82b5-6ecbb0b5e17a"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7E42EFC9D7443A68D67988A04BA72" ma:contentTypeVersion="3" ma:contentTypeDescription="Create a new document." ma:contentTypeScope="" ma:versionID="fdd448c540828e00dd9b7deaa60196ff">
  <xsd:schema xmlns:xsd="http://www.w3.org/2001/XMLSchema" xmlns:p="http://schemas.microsoft.com/office/2006/metadata/properties" xmlns:ns2="96de4fda-8586-4229-82b5-6ecbb0b5e17a" targetNamespace="http://schemas.microsoft.com/office/2006/metadata/properties" ma:root="true" ma:fieldsID="1b729e3a3e0c2d4e6a3e2c383149b872" ns2:_="">
    <xsd:import namespace="96de4fda-8586-4229-82b5-6ecbb0b5e17a"/>
    <xsd:element name="properties">
      <xsd:complexType>
        <xsd:sequence>
          <xsd:element name="documentManagement">
            <xsd:complexType>
              <xsd:all>
                <xsd:element ref="ns2:Additional_x0020_Information" minOccurs="0"/>
                <xsd:element ref="ns2:Using_x0020_this_x0020_Document" minOccurs="0"/>
              </xsd:all>
            </xsd:complexType>
          </xsd:element>
        </xsd:sequence>
      </xsd:complexType>
    </xsd:element>
  </xsd:schema>
  <xsd:schema xmlns:xsd="http://www.w3.org/2001/XMLSchema" xmlns:dms="http://schemas.microsoft.com/office/2006/documentManagement/types" targetNamespace="96de4fda-8586-4229-82b5-6ecbb0b5e17a" elementFormDefault="qualified">
    <xsd:import namespace="http://schemas.microsoft.com/office/2006/documentManagement/types"/>
    <xsd:element name="Additional_x0020_Information" ma:index="9" nillable="true" ma:displayName="Additional Information" ma:internalName="Additional_x0020_Information">
      <xsd:simpleType>
        <xsd:restriction base="dms:Note"/>
      </xsd:simpleType>
    </xsd:element>
    <xsd:element name="Using_x0020_this_x0020_Document" ma:index="10" nillable="true" ma:displayName="Using this Document" ma:internalName="Using_x0020_this_x0020_Documen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7A64F-1B21-4122-A828-3C42991EBE9D}">
  <ds:schemaRefs>
    <ds:schemaRef ds:uri="http://schemas.microsoft.com/office/2006/metadata/properties"/>
    <ds:schemaRef ds:uri="http://schemas.microsoft.com/office/infopath/2007/PartnerControls"/>
    <ds:schemaRef ds:uri="96de4fda-8586-4229-82b5-6ecbb0b5e17a"/>
  </ds:schemaRefs>
</ds:datastoreItem>
</file>

<file path=customXml/itemProps2.xml><?xml version="1.0" encoding="utf-8"?>
<ds:datastoreItem xmlns:ds="http://schemas.openxmlformats.org/officeDocument/2006/customXml" ds:itemID="{EC74D7F9-C014-4613-A903-14AB157EA549}">
  <ds:schemaRefs>
    <ds:schemaRef ds:uri="http://schemas.microsoft.com/office/2006/metadata/longProperties"/>
  </ds:schemaRefs>
</ds:datastoreItem>
</file>

<file path=customXml/itemProps3.xml><?xml version="1.0" encoding="utf-8"?>
<ds:datastoreItem xmlns:ds="http://schemas.openxmlformats.org/officeDocument/2006/customXml" ds:itemID="{20E6EBB2-4305-4B9D-9EDE-0E98871C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e4fda-8586-4229-82b5-6ecbb0b5e1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15474F-40B3-4852-BAFF-FC7D829A1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OUTLINE FORMAT FOR IBMYP COURSES</vt:lpstr>
    </vt:vector>
  </TitlesOfParts>
  <Company>GPA</Company>
  <LinksUpToDate>false</LinksUpToDate>
  <CharactersWithSpaces>6154</CharactersWithSpaces>
  <SharedDoc>false</SharedDoc>
  <HyperlinkBase/>
  <HLinks>
    <vt:vector size="36" baseType="variant">
      <vt:variant>
        <vt:i4>3211378</vt:i4>
      </vt:variant>
      <vt:variant>
        <vt:i4>15</vt:i4>
      </vt:variant>
      <vt:variant>
        <vt:i4>0</vt:i4>
      </vt:variant>
      <vt:variant>
        <vt:i4>5</vt:i4>
      </vt:variant>
      <vt:variant>
        <vt:lpwstr>http://www.bced.gov.bc.ca/irp/</vt:lpwstr>
      </vt:variant>
      <vt:variant>
        <vt:lpwstr/>
      </vt:variant>
      <vt:variant>
        <vt:i4>7274586</vt:i4>
      </vt:variant>
      <vt:variant>
        <vt:i4>12</vt:i4>
      </vt:variant>
      <vt:variant>
        <vt:i4>0</vt:i4>
      </vt:variant>
      <vt:variant>
        <vt:i4>5</vt:i4>
      </vt:variant>
      <vt:variant>
        <vt:lpwstr>mailto:DCheung@wvschools.ca</vt:lpwstr>
      </vt:variant>
      <vt:variant>
        <vt:lpwstr/>
      </vt:variant>
      <vt:variant>
        <vt:i4>6291528</vt:i4>
      </vt:variant>
      <vt:variant>
        <vt:i4>9</vt:i4>
      </vt:variant>
      <vt:variant>
        <vt:i4>0</vt:i4>
      </vt:variant>
      <vt:variant>
        <vt:i4>5</vt:i4>
      </vt:variant>
      <vt:variant>
        <vt:lpwstr>mailto:mrudolf@wvschools.ca</vt:lpwstr>
      </vt:variant>
      <vt:variant>
        <vt:lpwstr/>
      </vt:variant>
      <vt:variant>
        <vt:i4>2687040</vt:i4>
      </vt:variant>
      <vt:variant>
        <vt:i4>6</vt:i4>
      </vt:variant>
      <vt:variant>
        <vt:i4>0</vt:i4>
      </vt:variant>
      <vt:variant>
        <vt:i4>5</vt:i4>
      </vt:variant>
      <vt:variant>
        <vt:lpwstr>mailto:lstruthers@sd45.bc.ca</vt:lpwstr>
      </vt:variant>
      <vt:variant>
        <vt:lpwstr/>
      </vt:variant>
      <vt:variant>
        <vt:i4>1966123</vt:i4>
      </vt:variant>
      <vt:variant>
        <vt:i4>3</vt:i4>
      </vt:variant>
      <vt:variant>
        <vt:i4>0</vt:i4>
      </vt:variant>
      <vt:variant>
        <vt:i4>5</vt:i4>
      </vt:variant>
      <vt:variant>
        <vt:lpwstr>mailto:rpeterson@wvschools.ca</vt:lpwstr>
      </vt:variant>
      <vt:variant>
        <vt:lpwstr/>
      </vt:variant>
      <vt:variant>
        <vt:i4>6946895</vt:i4>
      </vt:variant>
      <vt:variant>
        <vt:i4>0</vt:i4>
      </vt:variant>
      <vt:variant>
        <vt:i4>0</vt:i4>
      </vt:variant>
      <vt:variant>
        <vt:i4>5</vt:i4>
      </vt:variant>
      <vt:variant>
        <vt:lpwstr>mailto:mpassant@wvschools.ca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FORMAT FOR IBMYP COURSES</dc:title>
  <dc:subject/>
  <dc:creator>Louise Struthers</dc:creator>
  <cp:keywords/>
  <cp:lastModifiedBy>Michelle Passant</cp:lastModifiedBy>
  <cp:revision>2</cp:revision>
  <cp:lastPrinted>2012-06-04T20:36:00Z</cp:lastPrinted>
  <dcterms:created xsi:type="dcterms:W3CDTF">2018-09-05T04:10:00Z</dcterms:created>
  <dcterms:modified xsi:type="dcterms:W3CDTF">2018-09-05T04:10:00Z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